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65" w:rsidRDefault="00DB48FF" w:rsidP="00A86D9E">
      <w:pPr>
        <w:ind w:firstLine="708"/>
        <w:jc w:val="center"/>
        <w:rPr>
          <w:sz w:val="40"/>
          <w:szCs w:val="40"/>
        </w:rPr>
      </w:pPr>
      <w:r>
        <w:rPr>
          <w:noProof/>
          <w:sz w:val="40"/>
          <w:szCs w:val="40"/>
        </w:rPr>
        <mc:AlternateContent>
          <mc:Choice Requires="wps">
            <w:drawing>
              <wp:anchor distT="0" distB="0" distL="114300" distR="114300" simplePos="0" relativeHeight="251662336" behindDoc="0" locked="0" layoutInCell="1" allowOverlap="1">
                <wp:simplePos x="0" y="0"/>
                <wp:positionH relativeFrom="column">
                  <wp:posOffset>1162507</wp:posOffset>
                </wp:positionH>
                <wp:positionV relativeFrom="paragraph">
                  <wp:posOffset>-452907</wp:posOffset>
                </wp:positionV>
                <wp:extent cx="5062423" cy="1521562"/>
                <wp:effectExtent l="0" t="0" r="0" b="2540"/>
                <wp:wrapNone/>
                <wp:docPr id="22" name="Pole tekstowe 22"/>
                <wp:cNvGraphicFramePr/>
                <a:graphic xmlns:a="http://schemas.openxmlformats.org/drawingml/2006/main">
                  <a:graphicData uri="http://schemas.microsoft.com/office/word/2010/wordprocessingShape">
                    <wps:wsp>
                      <wps:cNvSpPr txBox="1"/>
                      <wps:spPr>
                        <a:xfrm>
                          <a:off x="0" y="0"/>
                          <a:ext cx="5062423" cy="1521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48FF" w:rsidRPr="00F6533E" w:rsidRDefault="00DB48FF" w:rsidP="00AA43F6">
                            <w:pPr>
                              <w:pStyle w:val="Podstawowyakapitowy"/>
                              <w:ind w:right="-1"/>
                              <w:jc w:val="right"/>
                              <w:rPr>
                                <w:rFonts w:ascii="Arial" w:hAnsi="Arial" w:cs="Arial"/>
                                <w:caps/>
                                <w:color w:val="0970B4"/>
                                <w:sz w:val="28"/>
                                <w:szCs w:val="28"/>
                              </w:rPr>
                            </w:pPr>
                            <w:r>
                              <w:rPr>
                                <w:rFonts w:ascii="Arial" w:hAnsi="Arial" w:cs="Arial"/>
                                <w:b/>
                                <w:bCs/>
                                <w:caps/>
                                <w:sz w:val="28"/>
                                <w:szCs w:val="28"/>
                              </w:rPr>
                              <w:t>Besk</w:t>
                            </w:r>
                            <w:r w:rsidRPr="00F6533E">
                              <w:rPr>
                                <w:rFonts w:ascii="Arial" w:hAnsi="Arial" w:cs="Arial"/>
                                <w:b/>
                                <w:bCs/>
                                <w:caps/>
                                <w:sz w:val="28"/>
                                <w:szCs w:val="28"/>
                              </w:rPr>
                              <w:t>idzki Zespół Leczniczo-Rehabilitacyjny</w:t>
                            </w:r>
                          </w:p>
                          <w:p w:rsidR="00DB48FF" w:rsidRPr="00F6533E" w:rsidRDefault="00DB48FF" w:rsidP="00AA43F6">
                            <w:pPr>
                              <w:pStyle w:val="Podstawowyakapitowy"/>
                              <w:ind w:right="-1"/>
                              <w:jc w:val="right"/>
                              <w:rPr>
                                <w:rFonts w:ascii="Arial" w:hAnsi="Arial" w:cs="Arial"/>
                                <w:b/>
                                <w:bCs/>
                              </w:rPr>
                            </w:pPr>
                            <w:r>
                              <w:rPr>
                                <w:rFonts w:ascii="Arial" w:hAnsi="Arial" w:cs="Arial"/>
                                <w:i/>
                                <w:iCs/>
                                <w:sz w:val="22"/>
                                <w:szCs w:val="22"/>
                              </w:rPr>
                              <w:t xml:space="preserve">                    </w:t>
                            </w:r>
                            <w:r w:rsidRPr="006E4E75">
                              <w:rPr>
                                <w:rFonts w:ascii="Arial" w:hAnsi="Arial" w:cs="Arial"/>
                                <w:i/>
                                <w:iCs/>
                                <w:sz w:val="22"/>
                                <w:szCs w:val="22"/>
                              </w:rPr>
                              <w:t xml:space="preserve"> </w:t>
                            </w:r>
                            <w:r w:rsidRPr="00F6533E">
                              <w:rPr>
                                <w:rFonts w:ascii="Arial" w:hAnsi="Arial" w:cs="Arial"/>
                                <w:iCs/>
                              </w:rPr>
                              <w:t>SZPITAL OPIEKI DŁUGOTERMINOWEJ</w:t>
                            </w:r>
                            <w:r w:rsidRPr="00F6533E">
                              <w:rPr>
                                <w:rFonts w:ascii="Arial" w:hAnsi="Arial" w:cs="Arial"/>
                                <w:i/>
                                <w:iCs/>
                              </w:rPr>
                              <w:t xml:space="preserve"> </w:t>
                            </w:r>
                            <w:r w:rsidRPr="00F6533E">
                              <w:rPr>
                                <w:rFonts w:ascii="Arial" w:hAnsi="Arial" w:cs="Arial"/>
                                <w:bCs/>
                              </w:rPr>
                              <w:t>W JAWORZU</w:t>
                            </w:r>
                          </w:p>
                          <w:p w:rsidR="00DB48FF" w:rsidRPr="00F6533E" w:rsidRDefault="00DB48FF" w:rsidP="00AA43F6">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rsidR="00DB48FF" w:rsidRPr="008E20E7" w:rsidRDefault="00DB48FF" w:rsidP="00AA43F6">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rsidR="00DB48FF" w:rsidRDefault="00DB48FF" w:rsidP="00AA43F6">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rsidR="00DB48FF" w:rsidRPr="00F6533E" w:rsidRDefault="00DB48FF" w:rsidP="00AA43F6">
                            <w:pPr>
                              <w:pStyle w:val="Nagwek"/>
                              <w:ind w:right="-1"/>
                              <w:jc w:val="right"/>
                              <w:rPr>
                                <w:rFonts w:ascii="Arial" w:hAnsi="Arial" w:cs="Arial"/>
                                <w:b/>
                                <w:bCs/>
                                <w:sz w:val="8"/>
                                <w:szCs w:val="8"/>
                              </w:rPr>
                            </w:pPr>
                          </w:p>
                          <w:p w:rsidR="00DB48FF" w:rsidRPr="00281337" w:rsidRDefault="00DB48FF" w:rsidP="00AA43F6">
                            <w:pPr>
                              <w:pStyle w:val="Nagwek"/>
                              <w:ind w:right="-1"/>
                              <w:jc w:val="right"/>
                              <w:rPr>
                                <w:rFonts w:ascii="Arial" w:hAnsi="Arial" w:cs="Arial"/>
                                <w:sz w:val="20"/>
                                <w:szCs w:val="20"/>
                              </w:rPr>
                            </w:pPr>
                            <w:r w:rsidRPr="00281337">
                              <w:rPr>
                                <w:rFonts w:ascii="Arial" w:hAnsi="Arial" w:cs="Arial"/>
                                <w:sz w:val="20"/>
                                <w:szCs w:val="20"/>
                              </w:rPr>
                              <w:t xml:space="preserve">www.rehabilitacja-jaworze.com.pl    </w:t>
                            </w:r>
                          </w:p>
                          <w:p w:rsidR="00DB48FF" w:rsidRPr="00281337" w:rsidRDefault="00DB48FF" w:rsidP="00AA43F6">
                            <w:pPr>
                              <w:pStyle w:val="Nagwek"/>
                              <w:ind w:right="-1"/>
                              <w:jc w:val="right"/>
                              <w:rPr>
                                <w:rFonts w:ascii="Arial" w:hAnsi="Arial" w:cs="Arial"/>
                                <w:sz w:val="20"/>
                                <w:szCs w:val="20"/>
                                <w:lang w:val="en-US"/>
                              </w:rPr>
                            </w:pPr>
                            <w:r w:rsidRPr="00281337">
                              <w:rPr>
                                <w:rFonts w:ascii="Arial" w:hAnsi="Arial" w:cs="Arial"/>
                                <w:sz w:val="20"/>
                                <w:szCs w:val="20"/>
                                <w:lang w:val="en-US"/>
                              </w:rPr>
                              <w:t>e-mail: bzlr@rehabilitacja-jaworze.com.pl</w:t>
                            </w:r>
                          </w:p>
                          <w:p w:rsidR="00DB48FF" w:rsidRDefault="00DB4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2" o:spid="_x0000_s1026" type="#_x0000_t202" style="position:absolute;left:0;text-align:left;margin-left:91.55pt;margin-top:-35.65pt;width:398.6pt;height:1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" filled="f" stroked="f" strokeweight=".5pt">
                <v:textbox>
                  <w:txbxContent>
                    <w:p w:rsidR="00DB48FF" w:rsidRPr="00F6533E" w:rsidRDefault="00DB48FF" w:rsidP="00AA43F6">
                      <w:pPr>
                        <w:pStyle w:val="Podstawowyakapitowy"/>
                        <w:ind w:right="-1"/>
                        <w:jc w:val="right"/>
                        <w:rPr>
                          <w:rFonts w:ascii="Arial" w:hAnsi="Arial" w:cs="Arial"/>
                          <w:caps/>
                          <w:color w:val="0970B4"/>
                          <w:sz w:val="28"/>
                          <w:szCs w:val="28"/>
                        </w:rPr>
                      </w:pPr>
                      <w:r>
                        <w:rPr>
                          <w:rFonts w:ascii="Arial" w:hAnsi="Arial" w:cs="Arial"/>
                          <w:b/>
                          <w:bCs/>
                          <w:caps/>
                          <w:sz w:val="28"/>
                          <w:szCs w:val="28"/>
                        </w:rPr>
                        <w:t>Besk</w:t>
                      </w:r>
                      <w:r w:rsidRPr="00F6533E">
                        <w:rPr>
                          <w:rFonts w:ascii="Arial" w:hAnsi="Arial" w:cs="Arial"/>
                          <w:b/>
                          <w:bCs/>
                          <w:caps/>
                          <w:sz w:val="28"/>
                          <w:szCs w:val="28"/>
                        </w:rPr>
                        <w:t>idzki Zespół Leczniczo-Rehabilitacyjny</w:t>
                      </w:r>
                    </w:p>
                    <w:p w:rsidR="00DB48FF" w:rsidRPr="00F6533E" w:rsidRDefault="00DB48FF" w:rsidP="00AA43F6">
                      <w:pPr>
                        <w:pStyle w:val="Podstawowyakapitowy"/>
                        <w:ind w:right="-1"/>
                        <w:jc w:val="right"/>
                        <w:rPr>
                          <w:rFonts w:ascii="Arial" w:hAnsi="Arial" w:cs="Arial"/>
                          <w:b/>
                          <w:bCs/>
                        </w:rPr>
                      </w:pPr>
                      <w:r>
                        <w:rPr>
                          <w:rFonts w:ascii="Arial" w:hAnsi="Arial" w:cs="Arial"/>
                          <w:i/>
                          <w:iCs/>
                          <w:sz w:val="22"/>
                          <w:szCs w:val="22"/>
                        </w:rPr>
                        <w:t xml:space="preserve">                    </w:t>
                      </w:r>
                      <w:r w:rsidRPr="006E4E75">
                        <w:rPr>
                          <w:rFonts w:ascii="Arial" w:hAnsi="Arial" w:cs="Arial"/>
                          <w:i/>
                          <w:iCs/>
                          <w:sz w:val="22"/>
                          <w:szCs w:val="22"/>
                        </w:rPr>
                        <w:t xml:space="preserve"> </w:t>
                      </w:r>
                      <w:r w:rsidRPr="00F6533E">
                        <w:rPr>
                          <w:rFonts w:ascii="Arial" w:hAnsi="Arial" w:cs="Arial"/>
                          <w:iCs/>
                        </w:rPr>
                        <w:t>SZPITAL OPIEKI DŁUGOTERMINOWEJ</w:t>
                      </w:r>
                      <w:r w:rsidRPr="00F6533E">
                        <w:rPr>
                          <w:rFonts w:ascii="Arial" w:hAnsi="Arial" w:cs="Arial"/>
                          <w:i/>
                          <w:iCs/>
                        </w:rPr>
                        <w:t xml:space="preserve"> </w:t>
                      </w:r>
                      <w:r w:rsidRPr="00F6533E">
                        <w:rPr>
                          <w:rFonts w:ascii="Arial" w:hAnsi="Arial" w:cs="Arial"/>
                          <w:bCs/>
                        </w:rPr>
                        <w:t>W JAWORZU</w:t>
                      </w:r>
                    </w:p>
                    <w:p w:rsidR="00DB48FF" w:rsidRPr="00F6533E" w:rsidRDefault="00DB48FF" w:rsidP="00AA43F6">
                      <w:pPr>
                        <w:pStyle w:val="Podstawowyakapitowy"/>
                        <w:ind w:right="-1"/>
                        <w:jc w:val="right"/>
                        <w:rPr>
                          <w:rFonts w:ascii="Arial" w:hAnsi="Arial" w:cs="Arial"/>
                          <w:sz w:val="16"/>
                          <w:szCs w:val="16"/>
                        </w:rPr>
                      </w:pPr>
                      <w:r w:rsidRPr="00F6533E">
                        <w:rPr>
                          <w:rFonts w:ascii="Arial" w:hAnsi="Arial" w:cs="Arial"/>
                          <w:b/>
                          <w:bCs/>
                          <w:sz w:val="16"/>
                          <w:szCs w:val="16"/>
                        </w:rPr>
                        <w:t xml:space="preserve">                                     43-384 Jaworze,</w:t>
                      </w:r>
                      <w:r w:rsidRPr="00F6533E">
                        <w:rPr>
                          <w:rFonts w:ascii="Arial" w:hAnsi="Arial" w:cs="Arial"/>
                          <w:sz w:val="16"/>
                          <w:szCs w:val="16"/>
                        </w:rPr>
                        <w:t xml:space="preserve"> </w:t>
                      </w:r>
                      <w:r w:rsidRPr="00F6533E">
                        <w:rPr>
                          <w:rFonts w:ascii="Arial" w:hAnsi="Arial" w:cs="Arial"/>
                          <w:b/>
                          <w:bCs/>
                          <w:sz w:val="16"/>
                          <w:szCs w:val="16"/>
                        </w:rPr>
                        <w:t>ul. Słoneczna 83</w:t>
                      </w:r>
                    </w:p>
                    <w:p w:rsidR="00DB48FF" w:rsidRPr="008E20E7" w:rsidRDefault="00DB48FF" w:rsidP="00AA43F6">
                      <w:pPr>
                        <w:pStyle w:val="Podstawowyakapitowy"/>
                        <w:ind w:right="-1"/>
                        <w:jc w:val="right"/>
                        <w:rPr>
                          <w:rFonts w:ascii="Arial" w:hAnsi="Arial" w:cs="Arial"/>
                          <w:b/>
                          <w:bCs/>
                          <w:sz w:val="16"/>
                          <w:szCs w:val="16"/>
                        </w:rPr>
                      </w:pPr>
                      <w:r w:rsidRPr="008E20E7">
                        <w:rPr>
                          <w:rFonts w:ascii="Arial" w:hAnsi="Arial" w:cs="Arial"/>
                          <w:sz w:val="16"/>
                          <w:szCs w:val="16"/>
                        </w:rPr>
                        <w:t xml:space="preserve">                                      tel. (</w:t>
                      </w:r>
                      <w:r w:rsidRPr="008E20E7">
                        <w:rPr>
                          <w:rFonts w:ascii="Arial" w:hAnsi="Arial" w:cs="Arial"/>
                          <w:b/>
                          <w:bCs/>
                          <w:sz w:val="16"/>
                          <w:szCs w:val="16"/>
                        </w:rPr>
                        <w:t>33) 817 21 66</w:t>
                      </w:r>
                      <w:r w:rsidRPr="008E20E7">
                        <w:rPr>
                          <w:rFonts w:ascii="Arial" w:hAnsi="Arial" w:cs="Arial"/>
                          <w:sz w:val="16"/>
                          <w:szCs w:val="16"/>
                        </w:rPr>
                        <w:t xml:space="preserve">, </w:t>
                      </w:r>
                      <w:r w:rsidRPr="008E20E7">
                        <w:rPr>
                          <w:rFonts w:ascii="Arial" w:hAnsi="Arial" w:cs="Arial"/>
                          <w:b/>
                          <w:bCs/>
                          <w:sz w:val="16"/>
                          <w:szCs w:val="16"/>
                        </w:rPr>
                        <w:t>817 26 21</w:t>
                      </w:r>
                      <w:r w:rsidRPr="008E20E7">
                        <w:rPr>
                          <w:rFonts w:ascii="Arial" w:hAnsi="Arial" w:cs="Arial"/>
                          <w:sz w:val="16"/>
                          <w:szCs w:val="16"/>
                        </w:rPr>
                        <w:t>, fax (</w:t>
                      </w:r>
                      <w:r w:rsidRPr="008E20E7">
                        <w:rPr>
                          <w:rFonts w:ascii="Arial" w:hAnsi="Arial" w:cs="Arial"/>
                          <w:b/>
                          <w:bCs/>
                          <w:sz w:val="16"/>
                          <w:szCs w:val="16"/>
                        </w:rPr>
                        <w:t>33) 817 34 63</w:t>
                      </w:r>
                    </w:p>
                    <w:p w:rsidR="00DB48FF" w:rsidRDefault="00DB48FF" w:rsidP="00AA43F6">
                      <w:pPr>
                        <w:pStyle w:val="Nagwek"/>
                        <w:ind w:right="-1"/>
                        <w:jc w:val="right"/>
                        <w:rPr>
                          <w:rFonts w:ascii="Arial" w:hAnsi="Arial" w:cs="Arial"/>
                          <w:b/>
                          <w:bCs/>
                          <w:sz w:val="16"/>
                          <w:szCs w:val="16"/>
                        </w:rPr>
                      </w:pPr>
                      <w:r w:rsidRPr="00F6533E">
                        <w:rPr>
                          <w:rFonts w:ascii="Arial" w:hAnsi="Arial" w:cs="Arial"/>
                          <w:sz w:val="16"/>
                          <w:szCs w:val="16"/>
                        </w:rPr>
                        <w:t xml:space="preserve">                                       NIP: </w:t>
                      </w:r>
                      <w:r w:rsidRPr="00F6533E">
                        <w:rPr>
                          <w:rFonts w:ascii="Arial" w:hAnsi="Arial" w:cs="Arial"/>
                          <w:b/>
                          <w:bCs/>
                          <w:sz w:val="16"/>
                          <w:szCs w:val="16"/>
                        </w:rPr>
                        <w:t>937-14-94-573</w:t>
                      </w:r>
                      <w:r w:rsidRPr="00F6533E">
                        <w:rPr>
                          <w:rFonts w:ascii="Arial" w:hAnsi="Arial" w:cs="Arial"/>
                          <w:sz w:val="16"/>
                          <w:szCs w:val="16"/>
                        </w:rPr>
                        <w:t xml:space="preserve">   Regon:</w:t>
                      </w:r>
                      <w:r w:rsidRPr="00F6533E">
                        <w:rPr>
                          <w:rFonts w:ascii="Arial" w:hAnsi="Arial" w:cs="Arial"/>
                          <w:b/>
                          <w:bCs/>
                          <w:sz w:val="16"/>
                          <w:szCs w:val="16"/>
                        </w:rPr>
                        <w:t xml:space="preserve"> 000297603</w:t>
                      </w:r>
                    </w:p>
                    <w:p w:rsidR="00DB48FF" w:rsidRPr="00F6533E" w:rsidRDefault="00DB48FF" w:rsidP="00AA43F6">
                      <w:pPr>
                        <w:pStyle w:val="Nagwek"/>
                        <w:ind w:right="-1"/>
                        <w:jc w:val="right"/>
                        <w:rPr>
                          <w:rFonts w:ascii="Arial" w:hAnsi="Arial" w:cs="Arial"/>
                          <w:b/>
                          <w:bCs/>
                          <w:sz w:val="8"/>
                          <w:szCs w:val="8"/>
                        </w:rPr>
                      </w:pPr>
                    </w:p>
                    <w:p w:rsidR="00DB48FF" w:rsidRPr="00281337" w:rsidRDefault="00DB48FF" w:rsidP="00AA43F6">
                      <w:pPr>
                        <w:pStyle w:val="Nagwek"/>
                        <w:ind w:right="-1"/>
                        <w:jc w:val="right"/>
                        <w:rPr>
                          <w:rFonts w:ascii="Arial" w:hAnsi="Arial" w:cs="Arial"/>
                          <w:sz w:val="20"/>
                          <w:szCs w:val="20"/>
                        </w:rPr>
                      </w:pPr>
                      <w:r w:rsidRPr="00281337">
                        <w:rPr>
                          <w:rFonts w:ascii="Arial" w:hAnsi="Arial" w:cs="Arial"/>
                          <w:sz w:val="20"/>
                          <w:szCs w:val="20"/>
                        </w:rPr>
                        <w:t xml:space="preserve">www.rehabilitacja-jaworze.com.pl    </w:t>
                      </w:r>
                    </w:p>
                    <w:p w:rsidR="00DB48FF" w:rsidRPr="00281337" w:rsidRDefault="00DB48FF" w:rsidP="00AA43F6">
                      <w:pPr>
                        <w:pStyle w:val="Nagwek"/>
                        <w:ind w:right="-1"/>
                        <w:jc w:val="right"/>
                        <w:rPr>
                          <w:rFonts w:ascii="Arial" w:hAnsi="Arial" w:cs="Arial"/>
                          <w:sz w:val="20"/>
                          <w:szCs w:val="20"/>
                          <w:lang w:val="en-US"/>
                        </w:rPr>
                      </w:pPr>
                      <w:r w:rsidRPr="00281337">
                        <w:rPr>
                          <w:rFonts w:ascii="Arial" w:hAnsi="Arial" w:cs="Arial"/>
                          <w:sz w:val="20"/>
                          <w:szCs w:val="20"/>
                          <w:lang w:val="en-US"/>
                        </w:rPr>
                        <w:t>e-mail: bzlr@rehabilitacja-jaworze.com.pl</w:t>
                      </w:r>
                    </w:p>
                    <w:p w:rsidR="00DB48FF" w:rsidRDefault="00DB48FF"/>
                  </w:txbxContent>
                </v:textbox>
              </v:shape>
            </w:pict>
          </mc:Fallback>
        </mc:AlternateContent>
      </w:r>
      <w:r w:rsidRPr="00DB48FF">
        <w:rPr>
          <w:noProof/>
          <w:sz w:val="40"/>
          <w:szCs w:val="40"/>
        </w:rPr>
        <mc:AlternateContent>
          <mc:Choice Requires="wps">
            <w:drawing>
              <wp:anchor distT="0" distB="0" distL="114300" distR="114300" simplePos="0" relativeHeight="251661312" behindDoc="0" locked="0" layoutInCell="1" allowOverlap="1" wp14:anchorId="138FA9BA" wp14:editId="096F0BC1">
                <wp:simplePos x="0" y="0"/>
                <wp:positionH relativeFrom="column">
                  <wp:posOffset>-592557</wp:posOffset>
                </wp:positionH>
                <wp:positionV relativeFrom="paragraph">
                  <wp:posOffset>-555982</wp:posOffset>
                </wp:positionV>
                <wp:extent cx="6971386" cy="1697127"/>
                <wp:effectExtent l="0" t="0" r="127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386" cy="1697127"/>
                        </a:xfrm>
                        <a:prstGeom prst="rect">
                          <a:avLst/>
                        </a:prstGeom>
                        <a:solidFill>
                          <a:srgbClr val="FFFFFF"/>
                        </a:solidFill>
                        <a:ln w="9525">
                          <a:noFill/>
                          <a:miter lim="800000"/>
                          <a:headEnd/>
                          <a:tailEnd/>
                        </a:ln>
                      </wps:spPr>
                      <wps:txbx>
                        <w:txbxContent>
                          <w:p w:rsidR="00DB48FF" w:rsidRDefault="00DB48FF">
                            <w:r w:rsidRPr="00DB48FF">
                              <w:rPr>
                                <w:noProof/>
                              </w:rPr>
                              <w:drawing>
                                <wp:inline distT="0" distB="0" distL="0" distR="0" wp14:anchorId="2E7D43A3" wp14:editId="16988A9C">
                                  <wp:extent cx="1660525" cy="12579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525" cy="1257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46.65pt;margin-top:-43.8pt;width:548.95pt;height:1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" stroked="f">
                <v:textbox>
                  <w:txbxContent>
                    <w:p w:rsidR="00DB48FF" w:rsidRDefault="00DB48FF">
                      <w:r w:rsidRPr="00DB48FF">
                        <w:rPr>
                          <w:noProof/>
                        </w:rPr>
                        <w:drawing>
                          <wp:inline distT="0" distB="0" distL="0" distR="0" wp14:anchorId="2E7D43A3" wp14:editId="16988A9C">
                            <wp:extent cx="1660525" cy="12579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525" cy="1257935"/>
                                    </a:xfrm>
                                    <a:prstGeom prst="rect">
                                      <a:avLst/>
                                    </a:prstGeom>
                                    <a:noFill/>
                                    <a:ln>
                                      <a:noFill/>
                                    </a:ln>
                                  </pic:spPr>
                                </pic:pic>
                              </a:graphicData>
                            </a:graphic>
                          </wp:inline>
                        </w:drawing>
                      </w:r>
                    </w:p>
                  </w:txbxContent>
                </v:textbox>
              </v:shape>
            </w:pict>
          </mc:Fallback>
        </mc:AlternateContent>
      </w:r>
    </w:p>
    <w:p w:rsidR="00A24B65" w:rsidRDefault="00AA43F6" w:rsidP="00A86D9E">
      <w:pPr>
        <w:ind w:firstLine="708"/>
        <w:jc w:val="center"/>
        <w:rPr>
          <w:sz w:val="40"/>
          <w:szCs w:val="40"/>
        </w:rPr>
      </w:pPr>
      <w:r>
        <w:rPr>
          <w:noProof/>
          <w:sz w:val="40"/>
          <w:szCs w:val="40"/>
        </w:rPr>
        <mc:AlternateContent>
          <mc:Choice Requires="wps">
            <w:drawing>
              <wp:anchor distT="0" distB="0" distL="114300" distR="114300" simplePos="0" relativeHeight="251659264" behindDoc="0" locked="0" layoutInCell="1" allowOverlap="1" wp14:anchorId="0268FE60" wp14:editId="10F35948">
                <wp:simplePos x="0" y="0"/>
                <wp:positionH relativeFrom="column">
                  <wp:posOffset>-498475</wp:posOffset>
                </wp:positionH>
                <wp:positionV relativeFrom="paragraph">
                  <wp:posOffset>428625</wp:posOffset>
                </wp:positionV>
                <wp:extent cx="6774180" cy="0"/>
                <wp:effectExtent l="0" t="0" r="26670" b="19050"/>
                <wp:wrapNone/>
                <wp:docPr id="26" name="Łącznik prostoliniowy 26"/>
                <wp:cNvGraphicFramePr/>
                <a:graphic xmlns:a="http://schemas.openxmlformats.org/drawingml/2006/main">
                  <a:graphicData uri="http://schemas.microsoft.com/office/word/2010/wordprocessingShape">
                    <wps:wsp>
                      <wps:cNvCnPr/>
                      <wps:spPr>
                        <a:xfrm>
                          <a:off x="0" y="0"/>
                          <a:ext cx="6774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Łącznik prostoliniowy 2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5pt,33.75pt" to="494.1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" strokecolor="#4579b8 [3044]"/>
            </w:pict>
          </mc:Fallback>
        </mc:AlternateContent>
      </w:r>
    </w:p>
    <w:p w:rsidR="00242FB1" w:rsidRDefault="0031553B" w:rsidP="00A86D9E">
      <w:pPr>
        <w:ind w:firstLine="708"/>
        <w:jc w:val="center"/>
        <w:rPr>
          <w:sz w:val="40"/>
          <w:szCs w:val="40"/>
        </w:rPr>
      </w:pPr>
      <w:r>
        <w:rPr>
          <w:noProof/>
          <w:sz w:val="40"/>
          <w:szCs w:val="40"/>
        </w:rPr>
        <mc:AlternateContent>
          <mc:Choice Requires="wps">
            <w:drawing>
              <wp:anchor distT="0" distB="0" distL="114300" distR="114300" simplePos="0" relativeHeight="251663360" behindDoc="0" locked="0" layoutInCell="1" allowOverlap="1">
                <wp:simplePos x="0" y="0"/>
                <wp:positionH relativeFrom="column">
                  <wp:posOffset>-629666</wp:posOffset>
                </wp:positionH>
                <wp:positionV relativeFrom="paragraph">
                  <wp:posOffset>38938</wp:posOffset>
                </wp:positionV>
                <wp:extent cx="6971030" cy="0"/>
                <wp:effectExtent l="0" t="0" r="20320" b="19050"/>
                <wp:wrapNone/>
                <wp:docPr id="34" name="Łącznik prostoliniowy 34"/>
                <wp:cNvGraphicFramePr/>
                <a:graphic xmlns:a="http://schemas.openxmlformats.org/drawingml/2006/main">
                  <a:graphicData uri="http://schemas.microsoft.com/office/word/2010/wordprocessingShape">
                    <wps:wsp>
                      <wps:cNvCnPr/>
                      <wps:spPr>
                        <a:xfrm>
                          <a:off x="0" y="0"/>
                          <a:ext cx="6971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3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6pt,3.05pt" to="499.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" strokecolor="black [3213]"/>
            </w:pict>
          </mc:Fallback>
        </mc:AlternateContent>
      </w:r>
    </w:p>
    <w:p w:rsidR="00B0419B" w:rsidRDefault="004F7B40" w:rsidP="00AA43F6">
      <w:pPr>
        <w:tabs>
          <w:tab w:val="left" w:pos="6925"/>
        </w:tabs>
        <w:ind w:firstLine="708"/>
        <w:rPr>
          <w:sz w:val="40"/>
          <w:szCs w:val="40"/>
        </w:rPr>
      </w:pPr>
      <w:r>
        <w:rPr>
          <w:sz w:val="40"/>
          <w:szCs w:val="40"/>
        </w:rPr>
        <w:tab/>
      </w:r>
    </w:p>
    <w:p w:rsidR="00B0419B" w:rsidRDefault="00B0419B" w:rsidP="00A86D9E">
      <w:pPr>
        <w:ind w:firstLine="708"/>
        <w:jc w:val="center"/>
        <w:rPr>
          <w:sz w:val="40"/>
          <w:szCs w:val="40"/>
        </w:rPr>
      </w:pPr>
    </w:p>
    <w:p w:rsidR="00AA43F6" w:rsidRDefault="00AA43F6" w:rsidP="00A86D9E">
      <w:pPr>
        <w:ind w:firstLine="708"/>
        <w:jc w:val="center"/>
        <w:rPr>
          <w:sz w:val="40"/>
          <w:szCs w:val="40"/>
        </w:rPr>
      </w:pPr>
    </w:p>
    <w:p w:rsidR="00B33907" w:rsidRPr="00B33907" w:rsidRDefault="00B33907" w:rsidP="00B33907">
      <w:pPr>
        <w:spacing w:line="360" w:lineRule="auto"/>
        <w:jc w:val="center"/>
        <w:rPr>
          <w:rFonts w:ascii="Berlin Sans FB" w:hAnsi="Berlin Sans FB" w:cstheme="minorHAnsi"/>
          <w:bCs/>
          <w:sz w:val="40"/>
          <w:szCs w:val="40"/>
        </w:rPr>
      </w:pPr>
      <w:r w:rsidRPr="00B33907">
        <w:rPr>
          <w:rFonts w:ascii="Berlin Sans FB" w:hAnsi="Berlin Sans FB" w:cstheme="minorHAnsi"/>
          <w:bCs/>
          <w:sz w:val="40"/>
          <w:szCs w:val="40"/>
        </w:rPr>
        <w:t xml:space="preserve">Raport o sytuacji </w:t>
      </w:r>
      <w:proofErr w:type="spellStart"/>
      <w:r w:rsidRPr="00B33907">
        <w:rPr>
          <w:rFonts w:ascii="Berlin Sans FB" w:hAnsi="Berlin Sans FB" w:cstheme="minorHAnsi"/>
          <w:bCs/>
          <w:sz w:val="40"/>
          <w:szCs w:val="40"/>
        </w:rPr>
        <w:t>ekonomiczno</w:t>
      </w:r>
      <w:proofErr w:type="spellEnd"/>
      <w:r w:rsidRPr="00B33907">
        <w:rPr>
          <w:rFonts w:ascii="Berlin Sans FB" w:hAnsi="Berlin Sans FB" w:cstheme="minorHAnsi"/>
          <w:bCs/>
          <w:sz w:val="40"/>
          <w:szCs w:val="40"/>
        </w:rPr>
        <w:t xml:space="preserve"> – finansowej</w:t>
      </w:r>
    </w:p>
    <w:p w:rsidR="00B33907" w:rsidRPr="00B33907" w:rsidRDefault="00B33907" w:rsidP="00B33907">
      <w:pPr>
        <w:spacing w:line="360" w:lineRule="auto"/>
        <w:jc w:val="center"/>
        <w:rPr>
          <w:rFonts w:ascii="Berlin Sans FB" w:hAnsi="Berlin Sans FB" w:cstheme="minorHAnsi"/>
          <w:bCs/>
          <w:i/>
          <w:sz w:val="40"/>
          <w:szCs w:val="40"/>
        </w:rPr>
      </w:pPr>
      <w:r w:rsidRPr="00B33907">
        <w:rPr>
          <w:rFonts w:ascii="Berlin Sans FB" w:hAnsi="Berlin Sans FB" w:cstheme="minorHAnsi"/>
          <w:bCs/>
          <w:sz w:val="40"/>
          <w:szCs w:val="40"/>
        </w:rPr>
        <w:t>Beskidzkiego Zesp</w:t>
      </w:r>
      <w:r w:rsidR="00AF1606">
        <w:rPr>
          <w:rFonts w:ascii="Berlin Sans FB" w:hAnsi="Berlin Sans FB" w:cstheme="minorHAnsi"/>
          <w:bCs/>
          <w:sz w:val="40"/>
          <w:szCs w:val="40"/>
        </w:rPr>
        <w:t>o</w:t>
      </w:r>
      <w:r w:rsidRPr="00B33907">
        <w:rPr>
          <w:rFonts w:ascii="Berlin Sans FB" w:hAnsi="Berlin Sans FB" w:cstheme="minorHAnsi"/>
          <w:bCs/>
          <w:sz w:val="40"/>
          <w:szCs w:val="40"/>
        </w:rPr>
        <w:t xml:space="preserve">łu Leczniczo-Rehabilitacyjnego </w:t>
      </w:r>
      <w:r w:rsidRPr="00B33907">
        <w:rPr>
          <w:rFonts w:ascii="Berlin Sans FB" w:hAnsi="Berlin Sans FB" w:cstheme="minorHAnsi"/>
          <w:bCs/>
          <w:sz w:val="40"/>
          <w:szCs w:val="40"/>
        </w:rPr>
        <w:br/>
        <w:t>Szpitala Opieki Długoterminowej w Jaworzu</w:t>
      </w:r>
    </w:p>
    <w:p w:rsidR="00B33907" w:rsidRPr="00B33907" w:rsidRDefault="00B33907" w:rsidP="00B33907">
      <w:pPr>
        <w:spacing w:line="360" w:lineRule="auto"/>
        <w:jc w:val="center"/>
        <w:rPr>
          <w:rFonts w:ascii="Berlin Sans FB" w:hAnsi="Berlin Sans FB" w:cstheme="minorHAnsi"/>
          <w:color w:val="FF0000"/>
          <w:sz w:val="40"/>
          <w:szCs w:val="40"/>
        </w:rPr>
      </w:pPr>
      <w:r w:rsidRPr="00B33907">
        <w:rPr>
          <w:rFonts w:ascii="Berlin Sans FB" w:hAnsi="Berlin Sans FB" w:cstheme="minorHAnsi"/>
          <w:bCs/>
          <w:sz w:val="40"/>
          <w:szCs w:val="40"/>
        </w:rPr>
        <w:t>za 2021 rok</w:t>
      </w:r>
    </w:p>
    <w:p w:rsidR="00A86D9E" w:rsidRPr="00B33907" w:rsidRDefault="00A86D9E" w:rsidP="00A86D9E">
      <w:pPr>
        <w:ind w:firstLine="708"/>
        <w:rPr>
          <w:sz w:val="40"/>
          <w:szCs w:val="40"/>
        </w:rPr>
      </w:pPr>
    </w:p>
    <w:p w:rsidR="00A86D9E" w:rsidRDefault="00A86D9E" w:rsidP="00A86D9E">
      <w:pPr>
        <w:ind w:firstLine="708"/>
        <w:rPr>
          <w:sz w:val="20"/>
        </w:rPr>
      </w:pPr>
    </w:p>
    <w:p w:rsidR="00A86D9E" w:rsidRDefault="00A86D9E" w:rsidP="00A86D9E">
      <w:pPr>
        <w:ind w:firstLine="708"/>
        <w:rPr>
          <w:sz w:val="20"/>
        </w:rPr>
      </w:pPr>
    </w:p>
    <w:p w:rsidR="00A86D9E" w:rsidRDefault="00A86D9E" w:rsidP="00A86D9E">
      <w:pPr>
        <w:ind w:firstLine="708"/>
        <w:rPr>
          <w:sz w:val="20"/>
        </w:rPr>
      </w:pPr>
    </w:p>
    <w:p w:rsidR="00A86D9E" w:rsidRDefault="00A86D9E" w:rsidP="00A86D9E">
      <w:pPr>
        <w:ind w:firstLine="708"/>
        <w:rPr>
          <w:sz w:val="20"/>
        </w:rPr>
      </w:pPr>
    </w:p>
    <w:p w:rsidR="00A86D9E" w:rsidRDefault="00A86D9E" w:rsidP="00A86D9E">
      <w:pPr>
        <w:ind w:firstLine="708"/>
        <w:rPr>
          <w:sz w:val="20"/>
        </w:rPr>
      </w:pPr>
    </w:p>
    <w:p w:rsidR="00DB48FF" w:rsidRDefault="00DB48FF" w:rsidP="00A86D9E">
      <w:pPr>
        <w:ind w:firstLine="708"/>
        <w:rPr>
          <w:sz w:val="20"/>
        </w:rPr>
      </w:pPr>
    </w:p>
    <w:p w:rsidR="00242FB1" w:rsidRDefault="00242FB1" w:rsidP="00A86D9E">
      <w:pPr>
        <w:ind w:firstLine="708"/>
        <w:rPr>
          <w:sz w:val="20"/>
        </w:rPr>
      </w:pPr>
    </w:p>
    <w:p w:rsidR="00242FB1" w:rsidRDefault="00242FB1" w:rsidP="00A86D9E">
      <w:pPr>
        <w:ind w:firstLine="708"/>
        <w:rPr>
          <w:sz w:val="20"/>
        </w:rPr>
      </w:pPr>
    </w:p>
    <w:p w:rsidR="00A86D9E" w:rsidRDefault="00A86D9E" w:rsidP="00A86D9E">
      <w:pPr>
        <w:ind w:firstLine="708"/>
        <w:rPr>
          <w:sz w:val="20"/>
        </w:rPr>
      </w:pPr>
    </w:p>
    <w:p w:rsidR="0074222B" w:rsidRDefault="0074222B" w:rsidP="0074222B">
      <w:pPr>
        <w:jc w:val="center"/>
        <w:rPr>
          <w:rFonts w:ascii="Berlin Sans FB" w:hAnsi="Berlin Sans FB" w:cstheme="minorHAnsi"/>
          <w:sz w:val="24"/>
          <w:szCs w:val="24"/>
        </w:rPr>
      </w:pPr>
      <w:r w:rsidRPr="0074222B">
        <w:rPr>
          <w:rFonts w:ascii="Berlin Sans FB" w:hAnsi="Berlin Sans FB" w:cstheme="minorHAnsi"/>
          <w:sz w:val="24"/>
          <w:szCs w:val="24"/>
        </w:rPr>
        <w:t xml:space="preserve">Jaworze, </w:t>
      </w:r>
      <w:r w:rsidR="00AF1606">
        <w:rPr>
          <w:rFonts w:ascii="Berlin Sans FB" w:hAnsi="Berlin Sans FB" w:cstheme="minorHAnsi"/>
          <w:sz w:val="24"/>
          <w:szCs w:val="24"/>
        </w:rPr>
        <w:t>1</w:t>
      </w:r>
      <w:r w:rsidR="00A24B65">
        <w:rPr>
          <w:rFonts w:ascii="Berlin Sans FB" w:hAnsi="Berlin Sans FB" w:cstheme="minorHAnsi"/>
          <w:sz w:val="24"/>
          <w:szCs w:val="24"/>
        </w:rPr>
        <w:t>6</w:t>
      </w:r>
      <w:r w:rsidR="00AF1606">
        <w:rPr>
          <w:rFonts w:ascii="Berlin Sans FB" w:hAnsi="Berlin Sans FB" w:cstheme="minorHAnsi"/>
          <w:sz w:val="24"/>
          <w:szCs w:val="24"/>
        </w:rPr>
        <w:t>.05</w:t>
      </w:r>
      <w:r w:rsidRPr="0074222B">
        <w:rPr>
          <w:rFonts w:ascii="Berlin Sans FB" w:hAnsi="Berlin Sans FB" w:cstheme="minorHAnsi"/>
          <w:sz w:val="24"/>
          <w:szCs w:val="24"/>
        </w:rPr>
        <w:t>.2022 r.</w:t>
      </w:r>
    </w:p>
    <w:p w:rsidR="00AA43F6" w:rsidRDefault="00AA43F6" w:rsidP="0074222B">
      <w:pPr>
        <w:jc w:val="center"/>
        <w:rPr>
          <w:rFonts w:ascii="Berlin Sans FB" w:hAnsi="Berlin Sans FB" w:cstheme="minorHAnsi"/>
          <w:sz w:val="24"/>
          <w:szCs w:val="24"/>
        </w:rPr>
      </w:pPr>
    </w:p>
    <w:p w:rsidR="00AA43F6" w:rsidRDefault="00AA43F6" w:rsidP="0074222B">
      <w:pPr>
        <w:jc w:val="center"/>
        <w:rPr>
          <w:rFonts w:ascii="Berlin Sans FB" w:hAnsi="Berlin Sans FB" w:cstheme="minorHAnsi"/>
          <w:sz w:val="24"/>
          <w:szCs w:val="24"/>
        </w:rPr>
      </w:pPr>
    </w:p>
    <w:p w:rsidR="00B0419B" w:rsidRDefault="00B0419B" w:rsidP="0074222B">
      <w:pPr>
        <w:jc w:val="center"/>
        <w:rPr>
          <w:rFonts w:ascii="Berlin Sans FB" w:hAnsi="Berlin Sans FB" w:cstheme="minorHAnsi"/>
          <w:sz w:val="24"/>
          <w:szCs w:val="24"/>
        </w:rPr>
      </w:pPr>
    </w:p>
    <w:p w:rsidR="00F82AFE" w:rsidRPr="0074222B" w:rsidRDefault="00F82AFE" w:rsidP="0074222B">
      <w:pPr>
        <w:jc w:val="center"/>
        <w:rPr>
          <w:rFonts w:ascii="Berlin Sans FB" w:hAnsi="Berlin Sans FB" w:cstheme="minorHAnsi"/>
          <w:sz w:val="24"/>
          <w:szCs w:val="24"/>
        </w:rPr>
      </w:pPr>
    </w:p>
    <w:p w:rsidR="00B33907" w:rsidRPr="00F05130" w:rsidRDefault="001D6F49" w:rsidP="00B33907">
      <w:pPr>
        <w:jc w:val="both"/>
        <w:rPr>
          <w:rFonts w:cstheme="minorHAnsi"/>
          <w:b/>
          <w:bCs/>
          <w:u w:val="single"/>
        </w:rPr>
      </w:pPr>
      <w:r w:rsidRPr="00F05130">
        <w:rPr>
          <w:rFonts w:cstheme="minorHAnsi"/>
          <w:b/>
          <w:bCs/>
          <w:u w:val="single"/>
        </w:rPr>
        <w:t>SPIS TREŚCI</w:t>
      </w:r>
    </w:p>
    <w:p w:rsidR="002A3B7C" w:rsidRDefault="00AA43F6">
      <w:pPr>
        <w:pStyle w:val="Spistreci1"/>
        <w:rPr>
          <w:rFonts w:eastAsiaTheme="minorEastAsia" w:cstheme="minorBidi"/>
          <w:b w:val="0"/>
          <w:bCs w:val="0"/>
          <w:caps w:val="0"/>
          <w:lang w:eastAsia="pl-PL"/>
        </w:rPr>
      </w:pPr>
      <w:r w:rsidRPr="00762342">
        <w:rPr>
          <w:color w:val="FF0000"/>
        </w:rPr>
        <w:fldChar w:fldCharType="begin"/>
      </w:r>
      <w:r w:rsidRPr="00762342">
        <w:rPr>
          <w:color w:val="FF0000"/>
        </w:rPr>
        <w:instrText xml:space="preserve"> TOC \o "1-3" \u </w:instrText>
      </w:r>
      <w:r w:rsidRPr="00762342">
        <w:rPr>
          <w:color w:val="FF0000"/>
        </w:rPr>
        <w:fldChar w:fldCharType="separate"/>
      </w:r>
      <w:r w:rsidR="002A3B7C" w:rsidRPr="00F73874">
        <w:t>1. WYBRANE INFORMACJE O SAMODZIELNYM PUBLICZNYM ZAKŁADZIE OPIEKI ZDROWOTNEJ</w:t>
      </w:r>
      <w:r w:rsidR="002A3B7C">
        <w:tab/>
      </w:r>
      <w:r w:rsidR="002A3B7C">
        <w:fldChar w:fldCharType="begin"/>
      </w:r>
      <w:r w:rsidR="002A3B7C">
        <w:instrText xml:space="preserve"> PAGEREF _Toc103669202 \h </w:instrText>
      </w:r>
      <w:r w:rsidR="002A3B7C">
        <w:fldChar w:fldCharType="separate"/>
      </w:r>
      <w:r w:rsidR="00BE2A14">
        <w:t>3</w:t>
      </w:r>
      <w:r w:rsidR="002A3B7C">
        <w:fldChar w:fldCharType="end"/>
      </w:r>
    </w:p>
    <w:p w:rsidR="002A3B7C" w:rsidRDefault="002A3B7C">
      <w:pPr>
        <w:pStyle w:val="Spistreci1"/>
        <w:rPr>
          <w:rFonts w:eastAsiaTheme="minorEastAsia" w:cstheme="minorBidi"/>
          <w:b w:val="0"/>
          <w:bCs w:val="0"/>
          <w:caps w:val="0"/>
          <w:lang w:eastAsia="pl-PL"/>
        </w:rPr>
      </w:pPr>
      <w:r w:rsidRPr="00F73874">
        <w:t>2. ANALIZA SYTUACJI EKONOMICZNO – FINANSOWEJ SAMODZIELNEGO PUBLICZNEGO ZAKŁADU OPIEKI ZDROWOTNEJ ZA 2021 ROK</w:t>
      </w:r>
      <w:r>
        <w:tab/>
      </w:r>
      <w:r>
        <w:fldChar w:fldCharType="begin"/>
      </w:r>
      <w:r>
        <w:instrText xml:space="preserve"> PAGEREF _Toc103669203 \h </w:instrText>
      </w:r>
      <w:r>
        <w:fldChar w:fldCharType="separate"/>
      </w:r>
      <w:r w:rsidR="00BE2A14">
        <w:t>3</w:t>
      </w:r>
      <w:r>
        <w:fldChar w:fldCharType="end"/>
      </w:r>
    </w:p>
    <w:p w:rsidR="002A3B7C" w:rsidRDefault="002A3B7C">
      <w:pPr>
        <w:pStyle w:val="Spistreci2"/>
        <w:rPr>
          <w:rFonts w:eastAsiaTheme="minorEastAsia" w:cstheme="minorBidi"/>
          <w:b w:val="0"/>
          <w:bCs w:val="0"/>
          <w:noProof/>
          <w:sz w:val="22"/>
          <w:szCs w:val="22"/>
          <w:lang w:eastAsia="pl-PL"/>
        </w:rPr>
      </w:pPr>
      <w:r w:rsidRPr="00F73874">
        <w:rPr>
          <w:rFonts w:cstheme="minorHAnsi"/>
          <w:noProof/>
        </w:rPr>
        <w:t>2.1 Analiza wskaźnikowa samodzielnego publicznego zakładu opieki zdrowotnej</w:t>
      </w:r>
      <w:r>
        <w:rPr>
          <w:noProof/>
        </w:rPr>
        <w:tab/>
      </w:r>
      <w:r>
        <w:rPr>
          <w:noProof/>
        </w:rPr>
        <w:fldChar w:fldCharType="begin"/>
      </w:r>
      <w:r>
        <w:rPr>
          <w:noProof/>
        </w:rPr>
        <w:instrText xml:space="preserve"> PAGEREF _Toc103669204 \h </w:instrText>
      </w:r>
      <w:r>
        <w:rPr>
          <w:noProof/>
        </w:rPr>
      </w:r>
      <w:r>
        <w:rPr>
          <w:noProof/>
        </w:rPr>
        <w:fldChar w:fldCharType="separate"/>
      </w:r>
      <w:r w:rsidR="00BE2A14">
        <w:rPr>
          <w:noProof/>
        </w:rPr>
        <w:t>3</w:t>
      </w:r>
      <w:r>
        <w:rPr>
          <w:noProof/>
        </w:rPr>
        <w:fldChar w:fldCharType="end"/>
      </w:r>
    </w:p>
    <w:p w:rsidR="003B3750" w:rsidRDefault="003B3750">
      <w:pPr>
        <w:pStyle w:val="Spistreci3"/>
        <w:tabs>
          <w:tab w:val="left" w:pos="960"/>
          <w:tab w:val="right" w:leader="dot" w:pos="9060"/>
        </w:tabs>
        <w:rPr>
          <w:rFonts w:cstheme="minorHAnsi"/>
          <w:noProof/>
        </w:rPr>
      </w:pPr>
    </w:p>
    <w:p w:rsidR="002A3B7C" w:rsidRDefault="002A3B7C">
      <w:pPr>
        <w:pStyle w:val="Spistreci3"/>
        <w:tabs>
          <w:tab w:val="left" w:pos="960"/>
          <w:tab w:val="right" w:leader="dot" w:pos="9060"/>
        </w:tabs>
        <w:rPr>
          <w:rFonts w:eastAsiaTheme="minorEastAsia" w:cstheme="minorBidi"/>
          <w:noProof/>
          <w:sz w:val="22"/>
          <w:szCs w:val="22"/>
          <w:lang w:eastAsia="pl-PL"/>
        </w:rPr>
      </w:pPr>
      <w:r w:rsidRPr="00F73874">
        <w:rPr>
          <w:rFonts w:cstheme="minorHAnsi"/>
          <w:noProof/>
        </w:rPr>
        <w:t>2.1.1.</w:t>
      </w:r>
      <w:r>
        <w:rPr>
          <w:rFonts w:eastAsiaTheme="minorEastAsia" w:cstheme="minorBidi"/>
          <w:noProof/>
          <w:sz w:val="22"/>
          <w:szCs w:val="22"/>
          <w:lang w:eastAsia="pl-PL"/>
        </w:rPr>
        <w:tab/>
      </w:r>
      <w:r w:rsidRPr="00F73874">
        <w:rPr>
          <w:rFonts w:cstheme="minorHAnsi"/>
          <w:noProof/>
        </w:rPr>
        <w:t>Wskaźniki zyskowności</w:t>
      </w:r>
      <w:r>
        <w:rPr>
          <w:noProof/>
        </w:rPr>
        <w:tab/>
      </w:r>
      <w:r>
        <w:rPr>
          <w:noProof/>
        </w:rPr>
        <w:fldChar w:fldCharType="begin"/>
      </w:r>
      <w:r>
        <w:rPr>
          <w:noProof/>
        </w:rPr>
        <w:instrText xml:space="preserve"> PAGEREF _Toc103669208 \h </w:instrText>
      </w:r>
      <w:r>
        <w:rPr>
          <w:noProof/>
        </w:rPr>
      </w:r>
      <w:r>
        <w:rPr>
          <w:noProof/>
        </w:rPr>
        <w:fldChar w:fldCharType="separate"/>
      </w:r>
      <w:r w:rsidR="00BE2A14">
        <w:rPr>
          <w:noProof/>
        </w:rPr>
        <w:t>5</w:t>
      </w:r>
      <w:r>
        <w:rPr>
          <w:noProof/>
        </w:rPr>
        <w:fldChar w:fldCharType="end"/>
      </w:r>
    </w:p>
    <w:p w:rsidR="002A3B7C" w:rsidRDefault="002A3B7C">
      <w:pPr>
        <w:pStyle w:val="Spistreci3"/>
        <w:tabs>
          <w:tab w:val="left" w:pos="960"/>
          <w:tab w:val="right" w:leader="dot" w:pos="9060"/>
        </w:tabs>
        <w:rPr>
          <w:rFonts w:eastAsiaTheme="minorEastAsia" w:cstheme="minorBidi"/>
          <w:noProof/>
          <w:sz w:val="22"/>
          <w:szCs w:val="22"/>
          <w:lang w:eastAsia="pl-PL"/>
        </w:rPr>
      </w:pPr>
      <w:r w:rsidRPr="00F73874">
        <w:rPr>
          <w:rFonts w:cstheme="minorHAnsi"/>
          <w:noProof/>
        </w:rPr>
        <w:t>2.1.2.</w:t>
      </w:r>
      <w:r>
        <w:rPr>
          <w:rFonts w:eastAsiaTheme="minorEastAsia" w:cstheme="minorBidi"/>
          <w:noProof/>
          <w:sz w:val="22"/>
          <w:szCs w:val="22"/>
          <w:lang w:eastAsia="pl-PL"/>
        </w:rPr>
        <w:tab/>
      </w:r>
      <w:r w:rsidRPr="00F73874">
        <w:rPr>
          <w:rFonts w:cstheme="minorHAnsi"/>
          <w:noProof/>
        </w:rPr>
        <w:t>Wskaźniki płynności</w:t>
      </w:r>
      <w:r>
        <w:rPr>
          <w:noProof/>
        </w:rPr>
        <w:tab/>
      </w:r>
      <w:r>
        <w:rPr>
          <w:noProof/>
        </w:rPr>
        <w:fldChar w:fldCharType="begin"/>
      </w:r>
      <w:r>
        <w:rPr>
          <w:noProof/>
        </w:rPr>
        <w:instrText xml:space="preserve"> PAGEREF _Toc103669209 \h </w:instrText>
      </w:r>
      <w:r>
        <w:rPr>
          <w:noProof/>
        </w:rPr>
      </w:r>
      <w:r>
        <w:rPr>
          <w:noProof/>
        </w:rPr>
        <w:fldChar w:fldCharType="separate"/>
      </w:r>
      <w:r w:rsidR="00BE2A14">
        <w:rPr>
          <w:noProof/>
        </w:rPr>
        <w:t>7</w:t>
      </w:r>
      <w:r>
        <w:rPr>
          <w:noProof/>
        </w:rPr>
        <w:fldChar w:fldCharType="end"/>
      </w:r>
    </w:p>
    <w:p w:rsidR="002A3B7C" w:rsidRDefault="002A3B7C">
      <w:pPr>
        <w:pStyle w:val="Spistreci3"/>
        <w:tabs>
          <w:tab w:val="left" w:pos="960"/>
          <w:tab w:val="right" w:leader="dot" w:pos="9060"/>
        </w:tabs>
        <w:rPr>
          <w:rFonts w:eastAsiaTheme="minorEastAsia" w:cstheme="minorBidi"/>
          <w:noProof/>
          <w:sz w:val="22"/>
          <w:szCs w:val="22"/>
          <w:lang w:eastAsia="pl-PL"/>
        </w:rPr>
      </w:pPr>
      <w:r w:rsidRPr="00F73874">
        <w:rPr>
          <w:rFonts w:cstheme="minorHAnsi"/>
          <w:noProof/>
        </w:rPr>
        <w:t>2.1.3.</w:t>
      </w:r>
      <w:r>
        <w:rPr>
          <w:rFonts w:eastAsiaTheme="minorEastAsia" w:cstheme="minorBidi"/>
          <w:noProof/>
          <w:sz w:val="22"/>
          <w:szCs w:val="22"/>
          <w:lang w:eastAsia="pl-PL"/>
        </w:rPr>
        <w:tab/>
      </w:r>
      <w:r w:rsidRPr="00F73874">
        <w:rPr>
          <w:rFonts w:cstheme="minorHAnsi"/>
          <w:noProof/>
        </w:rPr>
        <w:t>Wskaźniki efektywności</w:t>
      </w:r>
      <w:r>
        <w:rPr>
          <w:noProof/>
        </w:rPr>
        <w:tab/>
      </w:r>
      <w:r>
        <w:rPr>
          <w:noProof/>
        </w:rPr>
        <w:fldChar w:fldCharType="begin"/>
      </w:r>
      <w:r>
        <w:rPr>
          <w:noProof/>
        </w:rPr>
        <w:instrText xml:space="preserve"> PAGEREF _Toc103669210 \h </w:instrText>
      </w:r>
      <w:r>
        <w:rPr>
          <w:noProof/>
        </w:rPr>
      </w:r>
      <w:r>
        <w:rPr>
          <w:noProof/>
        </w:rPr>
        <w:fldChar w:fldCharType="separate"/>
      </w:r>
      <w:r w:rsidR="00BE2A14">
        <w:rPr>
          <w:noProof/>
        </w:rPr>
        <w:t>7</w:t>
      </w:r>
      <w:r>
        <w:rPr>
          <w:noProof/>
        </w:rPr>
        <w:fldChar w:fldCharType="end"/>
      </w:r>
    </w:p>
    <w:p w:rsidR="002A3B7C" w:rsidRDefault="002A3B7C">
      <w:pPr>
        <w:pStyle w:val="Spistreci3"/>
        <w:tabs>
          <w:tab w:val="left" w:pos="960"/>
          <w:tab w:val="right" w:leader="dot" w:pos="9060"/>
        </w:tabs>
        <w:rPr>
          <w:rFonts w:eastAsiaTheme="minorEastAsia" w:cstheme="minorBidi"/>
          <w:noProof/>
          <w:sz w:val="22"/>
          <w:szCs w:val="22"/>
          <w:lang w:eastAsia="pl-PL"/>
        </w:rPr>
      </w:pPr>
      <w:r w:rsidRPr="00F73874">
        <w:rPr>
          <w:rFonts w:cstheme="minorHAnsi"/>
          <w:noProof/>
        </w:rPr>
        <w:t>2.1.4.</w:t>
      </w:r>
      <w:r>
        <w:rPr>
          <w:rFonts w:eastAsiaTheme="minorEastAsia" w:cstheme="minorBidi"/>
          <w:noProof/>
          <w:sz w:val="22"/>
          <w:szCs w:val="22"/>
          <w:lang w:eastAsia="pl-PL"/>
        </w:rPr>
        <w:tab/>
      </w:r>
      <w:r w:rsidRPr="00F73874">
        <w:rPr>
          <w:rFonts w:cstheme="minorHAnsi"/>
          <w:noProof/>
        </w:rPr>
        <w:t>Wskaźniki zadłużenia</w:t>
      </w:r>
      <w:r>
        <w:rPr>
          <w:noProof/>
        </w:rPr>
        <w:tab/>
      </w:r>
      <w:r>
        <w:rPr>
          <w:noProof/>
        </w:rPr>
        <w:fldChar w:fldCharType="begin"/>
      </w:r>
      <w:r>
        <w:rPr>
          <w:noProof/>
        </w:rPr>
        <w:instrText xml:space="preserve"> PAGEREF _Toc103669211 \h </w:instrText>
      </w:r>
      <w:r>
        <w:rPr>
          <w:noProof/>
        </w:rPr>
      </w:r>
      <w:r>
        <w:rPr>
          <w:noProof/>
        </w:rPr>
        <w:fldChar w:fldCharType="separate"/>
      </w:r>
      <w:r w:rsidR="00BE2A14">
        <w:rPr>
          <w:noProof/>
        </w:rPr>
        <w:t>8</w:t>
      </w:r>
      <w:r>
        <w:rPr>
          <w:noProof/>
        </w:rPr>
        <w:fldChar w:fldCharType="end"/>
      </w:r>
    </w:p>
    <w:p w:rsidR="002A3B7C" w:rsidRDefault="002A3B7C">
      <w:pPr>
        <w:pStyle w:val="Spistreci2"/>
        <w:rPr>
          <w:rFonts w:eastAsiaTheme="minorEastAsia" w:cstheme="minorBidi"/>
          <w:b w:val="0"/>
          <w:bCs w:val="0"/>
          <w:noProof/>
          <w:sz w:val="22"/>
          <w:szCs w:val="22"/>
          <w:lang w:eastAsia="pl-PL"/>
        </w:rPr>
      </w:pPr>
      <w:r w:rsidRPr="00F73874">
        <w:rPr>
          <w:rFonts w:cstheme="minorHAnsi"/>
          <w:noProof/>
        </w:rPr>
        <w:t>2.2.</w:t>
      </w:r>
      <w:r>
        <w:rPr>
          <w:rFonts w:eastAsiaTheme="minorEastAsia" w:cstheme="minorBidi"/>
          <w:b w:val="0"/>
          <w:bCs w:val="0"/>
          <w:noProof/>
          <w:sz w:val="22"/>
          <w:szCs w:val="22"/>
          <w:lang w:eastAsia="pl-PL"/>
        </w:rPr>
        <w:tab/>
      </w:r>
      <w:r w:rsidRPr="00F73874">
        <w:rPr>
          <w:rFonts w:cstheme="minorHAnsi"/>
          <w:noProof/>
        </w:rPr>
        <w:t>Ocena wskaźnikowa sytuacji ekonomiczno – finansowej samodzielnego publicznego zakładu opieki zdrowotnej</w:t>
      </w:r>
      <w:r>
        <w:rPr>
          <w:noProof/>
        </w:rPr>
        <w:tab/>
      </w:r>
      <w:r>
        <w:rPr>
          <w:noProof/>
        </w:rPr>
        <w:fldChar w:fldCharType="begin"/>
      </w:r>
      <w:r>
        <w:rPr>
          <w:noProof/>
        </w:rPr>
        <w:instrText xml:space="preserve"> PAGEREF _Toc103669212 \h </w:instrText>
      </w:r>
      <w:r>
        <w:rPr>
          <w:noProof/>
        </w:rPr>
      </w:r>
      <w:r>
        <w:rPr>
          <w:noProof/>
        </w:rPr>
        <w:fldChar w:fldCharType="separate"/>
      </w:r>
      <w:r w:rsidR="00BE2A14">
        <w:rPr>
          <w:noProof/>
        </w:rPr>
        <w:t>8</w:t>
      </w:r>
      <w:r>
        <w:rPr>
          <w:noProof/>
        </w:rPr>
        <w:fldChar w:fldCharType="end"/>
      </w:r>
    </w:p>
    <w:p w:rsidR="002A3B7C" w:rsidRDefault="002A3B7C">
      <w:pPr>
        <w:pStyle w:val="Spistreci2"/>
        <w:rPr>
          <w:rFonts w:eastAsiaTheme="minorEastAsia" w:cstheme="minorBidi"/>
          <w:b w:val="0"/>
          <w:bCs w:val="0"/>
          <w:noProof/>
          <w:sz w:val="22"/>
          <w:szCs w:val="22"/>
          <w:lang w:eastAsia="pl-PL"/>
        </w:rPr>
      </w:pPr>
      <w:r w:rsidRPr="00F73874">
        <w:rPr>
          <w:rFonts w:cstheme="minorHAnsi"/>
          <w:noProof/>
        </w:rPr>
        <w:t>2.3.</w:t>
      </w:r>
      <w:r>
        <w:rPr>
          <w:rFonts w:eastAsiaTheme="minorEastAsia" w:cstheme="minorBidi"/>
          <w:b w:val="0"/>
          <w:bCs w:val="0"/>
          <w:noProof/>
          <w:sz w:val="22"/>
          <w:szCs w:val="22"/>
          <w:lang w:eastAsia="pl-PL"/>
        </w:rPr>
        <w:tab/>
      </w:r>
      <w:r w:rsidRPr="00F73874">
        <w:rPr>
          <w:rFonts w:cstheme="minorHAnsi"/>
          <w:noProof/>
        </w:rPr>
        <w:t>Podsumowanie analizy sytuacji  ekonomiczno – finansowej podmiotu leczniczego za 2021 rok - wnioski</w:t>
      </w:r>
      <w:r>
        <w:rPr>
          <w:noProof/>
        </w:rPr>
        <w:tab/>
      </w:r>
      <w:r>
        <w:rPr>
          <w:noProof/>
        </w:rPr>
        <w:fldChar w:fldCharType="begin"/>
      </w:r>
      <w:r>
        <w:rPr>
          <w:noProof/>
        </w:rPr>
        <w:instrText xml:space="preserve"> PAGEREF _Toc103669213 \h </w:instrText>
      </w:r>
      <w:r>
        <w:rPr>
          <w:noProof/>
        </w:rPr>
      </w:r>
      <w:r>
        <w:rPr>
          <w:noProof/>
        </w:rPr>
        <w:fldChar w:fldCharType="separate"/>
      </w:r>
      <w:r w:rsidR="00BE2A14">
        <w:rPr>
          <w:noProof/>
        </w:rPr>
        <w:t>9</w:t>
      </w:r>
      <w:r>
        <w:rPr>
          <w:noProof/>
        </w:rPr>
        <w:fldChar w:fldCharType="end"/>
      </w:r>
    </w:p>
    <w:p w:rsidR="002A3B7C" w:rsidRDefault="002A3B7C">
      <w:pPr>
        <w:pStyle w:val="Spistreci1"/>
        <w:rPr>
          <w:rFonts w:eastAsiaTheme="minorEastAsia" w:cstheme="minorBidi"/>
          <w:b w:val="0"/>
          <w:bCs w:val="0"/>
          <w:caps w:val="0"/>
          <w:lang w:eastAsia="pl-PL"/>
        </w:rPr>
      </w:pPr>
      <w:r w:rsidRPr="00F73874">
        <w:t>3. PROGNOZA SYTUACJI EKONOMICZNO – FINANSOWEJ NA KOLEJNE TRZY LATA OBROTOWE  (2022, 2023, 2024)</w:t>
      </w:r>
      <w:r>
        <w:tab/>
      </w:r>
      <w:r>
        <w:fldChar w:fldCharType="begin"/>
      </w:r>
      <w:r>
        <w:instrText xml:space="preserve"> PAGEREF _Toc103669214 \h </w:instrText>
      </w:r>
      <w:r>
        <w:fldChar w:fldCharType="separate"/>
      </w:r>
      <w:r w:rsidR="00BE2A14">
        <w:t>10</w:t>
      </w:r>
      <w:r>
        <w:fldChar w:fldCharType="end"/>
      </w:r>
    </w:p>
    <w:p w:rsidR="003B3750" w:rsidRDefault="003B3750">
      <w:pPr>
        <w:pStyle w:val="Spistreci3"/>
        <w:tabs>
          <w:tab w:val="right" w:leader="dot" w:pos="9060"/>
        </w:tabs>
        <w:rPr>
          <w:rFonts w:cstheme="minorHAnsi"/>
          <w:noProof/>
        </w:rPr>
      </w:pPr>
    </w:p>
    <w:p w:rsidR="002A3B7C" w:rsidRDefault="002A3B7C">
      <w:pPr>
        <w:pStyle w:val="Spistreci3"/>
        <w:tabs>
          <w:tab w:val="right" w:leader="dot" w:pos="9060"/>
        </w:tabs>
        <w:rPr>
          <w:rFonts w:eastAsiaTheme="minorEastAsia" w:cstheme="minorBidi"/>
          <w:noProof/>
          <w:sz w:val="22"/>
          <w:szCs w:val="22"/>
          <w:lang w:eastAsia="pl-PL"/>
        </w:rPr>
      </w:pPr>
      <w:r w:rsidRPr="00F73874">
        <w:rPr>
          <w:rFonts w:cstheme="minorHAnsi"/>
          <w:noProof/>
        </w:rPr>
        <w:t>3.1. Opis przyjętych założeń makroekonomicznych i mikroekonomicznych z uwzględnieniem ich wpływu na projekcję dotyczącą sprawozdań finansowych w latach objętych prognozą.</w:t>
      </w:r>
      <w:r>
        <w:rPr>
          <w:noProof/>
        </w:rPr>
        <w:tab/>
      </w:r>
      <w:r>
        <w:rPr>
          <w:noProof/>
        </w:rPr>
        <w:fldChar w:fldCharType="begin"/>
      </w:r>
      <w:r>
        <w:rPr>
          <w:noProof/>
        </w:rPr>
        <w:instrText xml:space="preserve"> PAGEREF _Toc103669215 \h </w:instrText>
      </w:r>
      <w:r>
        <w:rPr>
          <w:noProof/>
        </w:rPr>
      </w:r>
      <w:r>
        <w:rPr>
          <w:noProof/>
        </w:rPr>
        <w:fldChar w:fldCharType="separate"/>
      </w:r>
      <w:r w:rsidR="00BE2A14">
        <w:rPr>
          <w:noProof/>
        </w:rPr>
        <w:t>10</w:t>
      </w:r>
      <w:r>
        <w:rPr>
          <w:noProof/>
        </w:rPr>
        <w:fldChar w:fldCharType="end"/>
      </w:r>
    </w:p>
    <w:p w:rsidR="002A3B7C" w:rsidRDefault="002A3B7C">
      <w:pPr>
        <w:pStyle w:val="Spistreci3"/>
        <w:tabs>
          <w:tab w:val="right" w:leader="dot" w:pos="9060"/>
        </w:tabs>
        <w:rPr>
          <w:rFonts w:eastAsiaTheme="minorEastAsia" w:cstheme="minorBidi"/>
          <w:noProof/>
          <w:sz w:val="22"/>
          <w:szCs w:val="22"/>
          <w:lang w:eastAsia="pl-PL"/>
        </w:rPr>
      </w:pPr>
      <w:r w:rsidRPr="00F73874">
        <w:rPr>
          <w:rFonts w:cstheme="minorHAnsi"/>
          <w:noProof/>
        </w:rPr>
        <w:t>3.2. Prognoza rachunku zysków i strat na lata 2022, 2022 i 2024</w:t>
      </w:r>
      <w:r>
        <w:rPr>
          <w:noProof/>
        </w:rPr>
        <w:tab/>
      </w:r>
      <w:r>
        <w:rPr>
          <w:noProof/>
        </w:rPr>
        <w:fldChar w:fldCharType="begin"/>
      </w:r>
      <w:r>
        <w:rPr>
          <w:noProof/>
        </w:rPr>
        <w:instrText xml:space="preserve"> PAGEREF _Toc103669216 \h </w:instrText>
      </w:r>
      <w:r>
        <w:rPr>
          <w:noProof/>
        </w:rPr>
      </w:r>
      <w:r>
        <w:rPr>
          <w:noProof/>
        </w:rPr>
        <w:fldChar w:fldCharType="separate"/>
      </w:r>
      <w:r w:rsidR="00BE2A14">
        <w:rPr>
          <w:noProof/>
        </w:rPr>
        <w:t>12</w:t>
      </w:r>
      <w:r>
        <w:rPr>
          <w:noProof/>
        </w:rPr>
        <w:fldChar w:fldCharType="end"/>
      </w:r>
    </w:p>
    <w:p w:rsidR="002A3B7C" w:rsidRDefault="002A3B7C">
      <w:pPr>
        <w:pStyle w:val="Spistreci3"/>
        <w:tabs>
          <w:tab w:val="right" w:leader="dot" w:pos="9060"/>
        </w:tabs>
        <w:rPr>
          <w:rFonts w:eastAsiaTheme="minorEastAsia" w:cstheme="minorBidi"/>
          <w:noProof/>
          <w:sz w:val="22"/>
          <w:szCs w:val="22"/>
          <w:lang w:eastAsia="pl-PL"/>
        </w:rPr>
      </w:pPr>
      <w:r w:rsidRPr="00F73874">
        <w:rPr>
          <w:rFonts w:cstheme="minorHAnsi"/>
          <w:noProof/>
        </w:rPr>
        <w:t>3.3. Prognoza bilansu na lata 2022, 2023 i 2024</w:t>
      </w:r>
      <w:r>
        <w:rPr>
          <w:noProof/>
        </w:rPr>
        <w:tab/>
      </w:r>
      <w:r>
        <w:rPr>
          <w:noProof/>
        </w:rPr>
        <w:fldChar w:fldCharType="begin"/>
      </w:r>
      <w:r>
        <w:rPr>
          <w:noProof/>
        </w:rPr>
        <w:instrText xml:space="preserve"> PAGEREF _Toc103669217 \h </w:instrText>
      </w:r>
      <w:r>
        <w:rPr>
          <w:noProof/>
        </w:rPr>
      </w:r>
      <w:r>
        <w:rPr>
          <w:noProof/>
        </w:rPr>
        <w:fldChar w:fldCharType="separate"/>
      </w:r>
      <w:r w:rsidR="00BE2A14">
        <w:rPr>
          <w:noProof/>
        </w:rPr>
        <w:t>14</w:t>
      </w:r>
      <w:r>
        <w:rPr>
          <w:noProof/>
        </w:rPr>
        <w:fldChar w:fldCharType="end"/>
      </w:r>
    </w:p>
    <w:p w:rsidR="002A3B7C" w:rsidRDefault="002A3B7C">
      <w:pPr>
        <w:pStyle w:val="Spistreci3"/>
        <w:tabs>
          <w:tab w:val="right" w:leader="dot" w:pos="9060"/>
        </w:tabs>
        <w:rPr>
          <w:rFonts w:eastAsiaTheme="minorEastAsia" w:cstheme="minorBidi"/>
          <w:noProof/>
          <w:sz w:val="22"/>
          <w:szCs w:val="22"/>
          <w:lang w:eastAsia="pl-PL"/>
        </w:rPr>
      </w:pPr>
      <w:r w:rsidRPr="00F73874">
        <w:rPr>
          <w:rFonts w:cstheme="minorHAnsi"/>
          <w:noProof/>
        </w:rPr>
        <w:t>3.4. Podsumowanie prognozy</w:t>
      </w:r>
      <w:r>
        <w:rPr>
          <w:noProof/>
        </w:rPr>
        <w:tab/>
      </w:r>
      <w:r>
        <w:rPr>
          <w:noProof/>
        </w:rPr>
        <w:fldChar w:fldCharType="begin"/>
      </w:r>
      <w:r>
        <w:rPr>
          <w:noProof/>
        </w:rPr>
        <w:instrText xml:space="preserve"> PAGEREF _Toc103669218 \h </w:instrText>
      </w:r>
      <w:r>
        <w:rPr>
          <w:noProof/>
        </w:rPr>
      </w:r>
      <w:r>
        <w:rPr>
          <w:noProof/>
        </w:rPr>
        <w:fldChar w:fldCharType="separate"/>
      </w:r>
      <w:r w:rsidR="00BE2A14">
        <w:rPr>
          <w:noProof/>
        </w:rPr>
        <w:t>17</w:t>
      </w:r>
      <w:r>
        <w:rPr>
          <w:noProof/>
        </w:rPr>
        <w:fldChar w:fldCharType="end"/>
      </w:r>
    </w:p>
    <w:p w:rsidR="002A3B7C" w:rsidRDefault="002A3B7C">
      <w:pPr>
        <w:pStyle w:val="Spistreci1"/>
        <w:rPr>
          <w:rFonts w:eastAsiaTheme="minorEastAsia" w:cstheme="minorBidi"/>
          <w:b w:val="0"/>
          <w:bCs w:val="0"/>
          <w:caps w:val="0"/>
          <w:lang w:eastAsia="pl-PL"/>
        </w:rPr>
      </w:pPr>
      <w:r w:rsidRPr="00F73874">
        <w:t>4. INFORMACJA O ISTOTNYCH ZDARZENIACH MAJĄCYCH WPŁYW  NA SYTUACJĘ EKONOMICZNO – FINANSOWĄ SAMODZIELNEGO PUBLICZNEGO ZAKŁADU OPIEKI ZDROWOTNEJ</w:t>
      </w:r>
      <w:r>
        <w:tab/>
      </w:r>
      <w:r>
        <w:fldChar w:fldCharType="begin"/>
      </w:r>
      <w:r>
        <w:instrText xml:space="preserve"> PAGEREF _Toc103669219 \h </w:instrText>
      </w:r>
      <w:r>
        <w:fldChar w:fldCharType="separate"/>
      </w:r>
      <w:r w:rsidR="00BE2A14">
        <w:t>18</w:t>
      </w:r>
      <w:r>
        <w:fldChar w:fldCharType="end"/>
      </w:r>
    </w:p>
    <w:p w:rsidR="00B33907" w:rsidRPr="002E2A02" w:rsidRDefault="00AA43F6" w:rsidP="00762342">
      <w:pPr>
        <w:ind w:left="284" w:hanging="284"/>
      </w:pPr>
      <w:r w:rsidRPr="00762342">
        <w:rPr>
          <w:rFonts w:cstheme="minorHAnsi"/>
        </w:rPr>
        <w:fldChar w:fldCharType="end"/>
      </w:r>
    </w:p>
    <w:p w:rsidR="00B33907" w:rsidRPr="00221791" w:rsidRDefault="00B33907" w:rsidP="00B33907">
      <w:pPr>
        <w:jc w:val="center"/>
        <w:rPr>
          <w:rFonts w:cstheme="minorHAnsi"/>
          <w:b/>
          <w:bCs/>
        </w:rPr>
      </w:pPr>
    </w:p>
    <w:p w:rsidR="00B33907" w:rsidRPr="00221791" w:rsidRDefault="00B33907" w:rsidP="00B33907">
      <w:pPr>
        <w:rPr>
          <w:rFonts w:cstheme="minorHAnsi"/>
          <w:b/>
          <w:bCs/>
        </w:rPr>
      </w:pPr>
    </w:p>
    <w:p w:rsidR="00B33907" w:rsidRDefault="00B33907" w:rsidP="00B33907">
      <w:pPr>
        <w:rPr>
          <w:rFonts w:cstheme="minorHAnsi"/>
          <w:b/>
          <w:bCs/>
        </w:rPr>
      </w:pPr>
    </w:p>
    <w:p w:rsidR="00F6421F" w:rsidRDefault="00680454" w:rsidP="00680454">
      <w:pPr>
        <w:tabs>
          <w:tab w:val="left" w:pos="2465"/>
        </w:tabs>
        <w:rPr>
          <w:rFonts w:cstheme="minorHAnsi"/>
          <w:b/>
          <w:bCs/>
        </w:rPr>
      </w:pPr>
      <w:r>
        <w:rPr>
          <w:rFonts w:cstheme="minorHAnsi"/>
          <w:b/>
          <w:bCs/>
        </w:rPr>
        <w:tab/>
      </w:r>
    </w:p>
    <w:p w:rsidR="00F6421F" w:rsidRDefault="00F6421F" w:rsidP="00B33907">
      <w:pPr>
        <w:rPr>
          <w:rFonts w:cstheme="minorHAnsi"/>
          <w:b/>
          <w:bCs/>
        </w:rPr>
      </w:pPr>
    </w:p>
    <w:p w:rsidR="00AA43F6" w:rsidRDefault="00AA43F6" w:rsidP="00B33907">
      <w:pPr>
        <w:rPr>
          <w:rFonts w:cstheme="minorHAnsi"/>
          <w:b/>
          <w:bCs/>
        </w:rPr>
      </w:pPr>
    </w:p>
    <w:p w:rsidR="00AA43F6" w:rsidRDefault="00AA43F6" w:rsidP="00B33907">
      <w:pPr>
        <w:rPr>
          <w:rFonts w:cstheme="minorHAnsi"/>
          <w:b/>
          <w:bCs/>
        </w:rPr>
      </w:pPr>
    </w:p>
    <w:p w:rsidR="00DA4BD3" w:rsidRDefault="00DA4BD3" w:rsidP="00B33907">
      <w:pPr>
        <w:rPr>
          <w:rFonts w:cstheme="minorHAnsi"/>
          <w:b/>
          <w:bCs/>
        </w:rPr>
      </w:pPr>
    </w:p>
    <w:p w:rsidR="00F82AFE" w:rsidRPr="00221791" w:rsidRDefault="00F82AFE" w:rsidP="00B33907">
      <w:pPr>
        <w:rPr>
          <w:rFonts w:cstheme="minorHAnsi"/>
          <w:b/>
          <w:bCs/>
        </w:rPr>
      </w:pPr>
    </w:p>
    <w:p w:rsidR="00AF1606" w:rsidRPr="0031553B" w:rsidRDefault="00B33907" w:rsidP="0031553B">
      <w:pPr>
        <w:pStyle w:val="Nagwek1"/>
        <w:ind w:left="0"/>
        <w:rPr>
          <w:rFonts w:asciiTheme="minorHAnsi" w:hAnsiTheme="minorHAnsi" w:cstheme="minorHAnsi"/>
          <w:b/>
          <w:sz w:val="22"/>
          <w:szCs w:val="22"/>
          <w:u w:val="single"/>
        </w:rPr>
      </w:pPr>
      <w:bookmarkStart w:id="0" w:name="_Toc482003125"/>
      <w:bookmarkStart w:id="1" w:name="_Toc103669202"/>
      <w:r w:rsidRPr="0031553B">
        <w:rPr>
          <w:rFonts w:asciiTheme="minorHAnsi" w:hAnsiTheme="minorHAnsi" w:cstheme="minorHAnsi"/>
          <w:b/>
          <w:sz w:val="22"/>
          <w:szCs w:val="22"/>
        </w:rPr>
        <w:t xml:space="preserve">1. </w:t>
      </w:r>
      <w:r w:rsidR="001D6F49" w:rsidRPr="0031553B">
        <w:rPr>
          <w:rFonts w:asciiTheme="minorHAnsi" w:hAnsiTheme="minorHAnsi" w:cstheme="minorHAnsi"/>
          <w:b/>
          <w:sz w:val="22"/>
          <w:szCs w:val="22"/>
        </w:rPr>
        <w:t>WYBRANE INFORMACJE O SAMODZIELNYM PUBLICZNYM ZAKŁADZIE OPIEKI ZDROWOTNEJ</w:t>
      </w:r>
      <w:bookmarkEnd w:id="1"/>
    </w:p>
    <w:p w:rsidR="00AF1606" w:rsidRPr="00AE158C" w:rsidRDefault="00AF1606" w:rsidP="00180611">
      <w:pPr>
        <w:numPr>
          <w:ilvl w:val="0"/>
          <w:numId w:val="6"/>
        </w:numPr>
        <w:suppressAutoHyphens/>
        <w:spacing w:after="0" w:line="360" w:lineRule="auto"/>
        <w:ind w:left="426" w:hanging="284"/>
        <w:rPr>
          <w:rFonts w:ascii="Calibri" w:hAnsi="Calibri" w:cs="Calibri"/>
        </w:rPr>
      </w:pPr>
      <w:r w:rsidRPr="00AE158C">
        <w:rPr>
          <w:rFonts w:ascii="Calibri" w:hAnsi="Calibri" w:cs="Calibri"/>
        </w:rPr>
        <w:t xml:space="preserve">Firma samodzielnego publicznego zakładu opieki zdrowotnej: </w:t>
      </w:r>
    </w:p>
    <w:p w:rsidR="00F6421F" w:rsidRPr="00F6421F" w:rsidRDefault="00F6421F" w:rsidP="00F6421F">
      <w:pPr>
        <w:spacing w:before="120" w:line="360" w:lineRule="auto"/>
        <w:ind w:firstLine="426"/>
        <w:jc w:val="both"/>
        <w:rPr>
          <w:rFonts w:ascii="Calibri" w:hAnsi="Calibri" w:cs="Calibri"/>
          <w:bCs/>
          <w:iCs/>
        </w:rPr>
      </w:pPr>
      <w:r w:rsidRPr="00F6421F">
        <w:rPr>
          <w:rFonts w:cstheme="minorHAnsi"/>
          <w:bCs/>
          <w:iCs/>
        </w:rPr>
        <w:t>Beskidzki Zespół Leczniczo-Rehabilitacyjny Szpital Opieki Długoterminowej w Jaworzu</w:t>
      </w:r>
    </w:p>
    <w:p w:rsidR="00AF1606" w:rsidRPr="00AE158C" w:rsidRDefault="00AF1606" w:rsidP="00180611">
      <w:pPr>
        <w:numPr>
          <w:ilvl w:val="0"/>
          <w:numId w:val="6"/>
        </w:numPr>
        <w:suppressAutoHyphens/>
        <w:spacing w:after="0" w:line="360" w:lineRule="auto"/>
        <w:ind w:left="426" w:hanging="284"/>
        <w:rPr>
          <w:rFonts w:ascii="Calibri" w:hAnsi="Calibri" w:cs="Calibri"/>
        </w:rPr>
      </w:pPr>
      <w:r w:rsidRPr="00AE158C">
        <w:rPr>
          <w:rFonts w:ascii="Calibri" w:hAnsi="Calibri" w:cs="Calibri"/>
        </w:rPr>
        <w:t xml:space="preserve">Siedziba: ul. </w:t>
      </w:r>
      <w:r w:rsidR="00F6421F">
        <w:rPr>
          <w:rFonts w:ascii="Calibri" w:hAnsi="Calibri" w:cs="Calibri"/>
          <w:bCs/>
          <w:iCs/>
        </w:rPr>
        <w:t>Słoneczna</w:t>
      </w:r>
      <w:r w:rsidR="00F6421F" w:rsidRPr="00761F86">
        <w:rPr>
          <w:rFonts w:ascii="Calibri" w:hAnsi="Calibri" w:cs="Calibri"/>
          <w:bCs/>
          <w:iCs/>
        </w:rPr>
        <w:t xml:space="preserve"> 83, 43-3</w:t>
      </w:r>
      <w:r w:rsidR="00F6421F">
        <w:rPr>
          <w:rFonts w:ascii="Calibri" w:hAnsi="Calibri" w:cs="Calibri"/>
          <w:bCs/>
          <w:iCs/>
        </w:rPr>
        <w:t>84 Jaworze</w:t>
      </w:r>
    </w:p>
    <w:p w:rsidR="00AF1606" w:rsidRPr="00F6421F" w:rsidRDefault="00F6421F" w:rsidP="00180611">
      <w:pPr>
        <w:numPr>
          <w:ilvl w:val="0"/>
          <w:numId w:val="6"/>
        </w:numPr>
        <w:suppressAutoHyphens/>
        <w:spacing w:after="0" w:line="360" w:lineRule="auto"/>
        <w:ind w:left="426" w:hanging="284"/>
        <w:rPr>
          <w:rFonts w:ascii="Calibri" w:hAnsi="Calibri" w:cs="Calibri"/>
        </w:rPr>
      </w:pPr>
      <w:r w:rsidRPr="00F6421F">
        <w:rPr>
          <w:rFonts w:ascii="Calibri" w:hAnsi="Calibri" w:cs="Calibri"/>
        </w:rPr>
        <w:t>Numer  telefonu</w:t>
      </w:r>
      <w:r>
        <w:rPr>
          <w:rFonts w:ascii="Calibri" w:hAnsi="Calibri" w:cs="Calibri"/>
        </w:rPr>
        <w:t xml:space="preserve"> </w:t>
      </w:r>
      <w:r w:rsidR="00AF1606" w:rsidRPr="00F6421F">
        <w:rPr>
          <w:rFonts w:ascii="Calibri" w:hAnsi="Calibri" w:cs="Calibri"/>
        </w:rPr>
        <w:t xml:space="preserve">oraz adres poczty </w:t>
      </w:r>
      <w:r w:rsidR="00AF1606" w:rsidRPr="00F6421F">
        <w:rPr>
          <w:rFonts w:cstheme="minorHAnsi"/>
        </w:rPr>
        <w:t xml:space="preserve">elektronicznej: tel. </w:t>
      </w:r>
      <w:r w:rsidRPr="00F6421F">
        <w:rPr>
          <w:rFonts w:cstheme="minorHAnsi"/>
        </w:rPr>
        <w:t>(</w:t>
      </w:r>
      <w:r w:rsidRPr="00F6421F">
        <w:rPr>
          <w:rFonts w:cstheme="minorHAnsi"/>
          <w:bCs/>
        </w:rPr>
        <w:t>33) 817 21 66</w:t>
      </w:r>
      <w:r w:rsidRPr="00F6421F">
        <w:rPr>
          <w:rFonts w:cstheme="minorHAnsi"/>
        </w:rPr>
        <w:t xml:space="preserve">, </w:t>
      </w:r>
      <w:r w:rsidRPr="00F6421F">
        <w:rPr>
          <w:rFonts w:cstheme="minorHAnsi"/>
          <w:bCs/>
        </w:rPr>
        <w:t>817 26 2</w:t>
      </w:r>
      <w:r w:rsidR="00EB7EA7">
        <w:rPr>
          <w:rFonts w:cstheme="minorHAnsi"/>
        </w:rPr>
        <w:t>1</w:t>
      </w:r>
      <w:r>
        <w:rPr>
          <w:rFonts w:cstheme="minorHAnsi"/>
        </w:rPr>
        <w:br/>
      </w:r>
      <w:r>
        <w:rPr>
          <w:rFonts w:ascii="Calibri" w:hAnsi="Calibri" w:cs="Calibri"/>
        </w:rPr>
        <w:t>bzlr</w:t>
      </w:r>
      <w:r w:rsidR="00AF1606" w:rsidRPr="00F6421F">
        <w:rPr>
          <w:rFonts w:ascii="Calibri" w:hAnsi="Calibri" w:cs="Calibri"/>
        </w:rPr>
        <w:t>@</w:t>
      </w:r>
      <w:r>
        <w:rPr>
          <w:rFonts w:ascii="Calibri" w:hAnsi="Calibri" w:cs="Calibri"/>
        </w:rPr>
        <w:t>rehabilitacja-jaworze.com</w:t>
      </w:r>
      <w:r w:rsidR="00AF1606" w:rsidRPr="00F6421F">
        <w:rPr>
          <w:rFonts w:ascii="Calibri" w:hAnsi="Calibri" w:cs="Calibri"/>
        </w:rPr>
        <w:t>.pl</w:t>
      </w:r>
    </w:p>
    <w:p w:rsidR="00AF1606" w:rsidRPr="00AE158C" w:rsidRDefault="00AF1606" w:rsidP="00180611">
      <w:pPr>
        <w:numPr>
          <w:ilvl w:val="0"/>
          <w:numId w:val="6"/>
        </w:numPr>
        <w:suppressAutoHyphens/>
        <w:spacing w:after="0" w:line="360" w:lineRule="auto"/>
        <w:ind w:left="426" w:hanging="284"/>
        <w:rPr>
          <w:rFonts w:ascii="Calibri" w:hAnsi="Calibri" w:cs="Calibri"/>
        </w:rPr>
      </w:pPr>
      <w:r w:rsidRPr="00AE158C">
        <w:rPr>
          <w:rFonts w:ascii="Calibri" w:hAnsi="Calibri" w:cs="Calibri"/>
        </w:rPr>
        <w:t xml:space="preserve">Numer identyfikacyjny REGON: </w:t>
      </w:r>
      <w:r w:rsidR="00F6421F" w:rsidRPr="002428FC">
        <w:rPr>
          <w:rFonts w:cstheme="minorHAnsi"/>
          <w:bCs/>
        </w:rPr>
        <w:t>000297603</w:t>
      </w:r>
    </w:p>
    <w:p w:rsidR="00AF1606" w:rsidRPr="00AE158C" w:rsidRDefault="00AF1606" w:rsidP="00180611">
      <w:pPr>
        <w:numPr>
          <w:ilvl w:val="0"/>
          <w:numId w:val="6"/>
        </w:numPr>
        <w:suppressAutoHyphens/>
        <w:spacing w:after="0" w:line="360" w:lineRule="auto"/>
        <w:ind w:left="426" w:hanging="284"/>
        <w:rPr>
          <w:rFonts w:ascii="Calibri" w:hAnsi="Calibri" w:cs="Calibri"/>
          <w:bCs/>
          <w:iCs/>
        </w:rPr>
      </w:pPr>
      <w:r w:rsidRPr="00AE158C">
        <w:rPr>
          <w:rFonts w:ascii="Calibri" w:hAnsi="Calibri" w:cs="Calibri"/>
        </w:rPr>
        <w:t xml:space="preserve">Numer w Krajowym Rejestrze Sądowym: </w:t>
      </w:r>
      <w:r w:rsidR="00F6421F" w:rsidRPr="00535C51">
        <w:rPr>
          <w:rFonts w:cstheme="minorHAnsi"/>
          <w:bCs/>
        </w:rPr>
        <w:t>0000179093</w:t>
      </w:r>
    </w:p>
    <w:p w:rsidR="00AF1606" w:rsidRPr="00AE158C" w:rsidRDefault="00AF1606" w:rsidP="00180611">
      <w:pPr>
        <w:numPr>
          <w:ilvl w:val="0"/>
          <w:numId w:val="6"/>
        </w:numPr>
        <w:suppressAutoHyphens/>
        <w:spacing w:after="0" w:line="360" w:lineRule="auto"/>
        <w:ind w:left="426" w:hanging="284"/>
        <w:rPr>
          <w:rFonts w:ascii="Calibri" w:hAnsi="Calibri" w:cs="Calibri"/>
        </w:rPr>
      </w:pPr>
      <w:r w:rsidRPr="00AE158C">
        <w:rPr>
          <w:rFonts w:ascii="Calibri" w:hAnsi="Calibri" w:cs="Calibri"/>
        </w:rPr>
        <w:t xml:space="preserve">Numer rejestru podmiotów wykonujących działalność leczniczą: W24 - </w:t>
      </w:r>
      <w:r w:rsidRPr="00AE158C">
        <w:rPr>
          <w:rFonts w:ascii="Calibri" w:hAnsi="Calibri" w:cs="Calibri"/>
          <w:color w:val="000000"/>
          <w:shd w:val="clear" w:color="auto" w:fill="FFFFFF"/>
        </w:rPr>
        <w:t>0000000</w:t>
      </w:r>
      <w:r w:rsidR="00F6421F">
        <w:rPr>
          <w:rFonts w:ascii="Calibri" w:hAnsi="Calibri" w:cs="Calibri"/>
          <w:color w:val="000000"/>
          <w:shd w:val="clear" w:color="auto" w:fill="FFFFFF"/>
        </w:rPr>
        <w:t>13990</w:t>
      </w:r>
    </w:p>
    <w:p w:rsidR="00B33907" w:rsidRPr="00221791" w:rsidRDefault="00B33907" w:rsidP="00B33907">
      <w:pPr>
        <w:pStyle w:val="Nagwek1"/>
        <w:ind w:left="0"/>
        <w:rPr>
          <w:rFonts w:asciiTheme="minorHAnsi" w:hAnsiTheme="minorHAnsi" w:cstheme="minorHAnsi"/>
          <w:sz w:val="22"/>
          <w:szCs w:val="22"/>
        </w:rPr>
      </w:pPr>
    </w:p>
    <w:p w:rsidR="00B33907" w:rsidRPr="00221791" w:rsidRDefault="00B33907" w:rsidP="00B33907">
      <w:pPr>
        <w:pStyle w:val="Nagwek1"/>
        <w:ind w:left="0"/>
        <w:rPr>
          <w:rFonts w:asciiTheme="minorHAnsi" w:hAnsiTheme="minorHAnsi" w:cstheme="minorHAnsi"/>
          <w:sz w:val="22"/>
          <w:szCs w:val="22"/>
        </w:rPr>
      </w:pPr>
    </w:p>
    <w:p w:rsidR="00B33907" w:rsidRPr="00F6421F" w:rsidRDefault="00F6421F" w:rsidP="00B33907">
      <w:pPr>
        <w:pStyle w:val="Nagwek1"/>
        <w:ind w:left="0"/>
        <w:rPr>
          <w:rFonts w:asciiTheme="minorHAnsi" w:hAnsiTheme="minorHAnsi" w:cstheme="minorHAnsi"/>
          <w:b/>
          <w:sz w:val="22"/>
          <w:szCs w:val="22"/>
        </w:rPr>
      </w:pPr>
      <w:bookmarkStart w:id="2" w:name="_Toc103600934"/>
      <w:bookmarkStart w:id="3" w:name="_Toc103669203"/>
      <w:r w:rsidRPr="00F6421F">
        <w:rPr>
          <w:rFonts w:asciiTheme="minorHAnsi" w:hAnsiTheme="minorHAnsi" w:cstheme="minorHAnsi"/>
          <w:b/>
          <w:sz w:val="22"/>
          <w:szCs w:val="22"/>
        </w:rPr>
        <w:t xml:space="preserve">2. </w:t>
      </w:r>
      <w:r w:rsidR="00B33907" w:rsidRPr="00F6421F">
        <w:rPr>
          <w:rFonts w:asciiTheme="minorHAnsi" w:hAnsiTheme="minorHAnsi" w:cstheme="minorHAnsi"/>
          <w:b/>
          <w:sz w:val="22"/>
          <w:szCs w:val="22"/>
        </w:rPr>
        <w:t>ANALIZA SYTUACJI EKONOMICZNO – FINANSOWEJ SAMODZIELNEGO PUBLICZNEGO ZAKŁADU OPIEKI ZDROWOTNEJ ZA 202</w:t>
      </w:r>
      <w:r w:rsidR="00A61F35">
        <w:rPr>
          <w:rFonts w:asciiTheme="minorHAnsi" w:hAnsiTheme="minorHAnsi" w:cstheme="minorHAnsi"/>
          <w:b/>
          <w:sz w:val="22"/>
          <w:szCs w:val="22"/>
        </w:rPr>
        <w:t>1</w:t>
      </w:r>
      <w:r w:rsidR="00B33907" w:rsidRPr="00F6421F">
        <w:rPr>
          <w:rFonts w:asciiTheme="minorHAnsi" w:hAnsiTheme="minorHAnsi" w:cstheme="minorHAnsi"/>
          <w:b/>
          <w:sz w:val="22"/>
          <w:szCs w:val="22"/>
        </w:rPr>
        <w:t xml:space="preserve"> ROK</w:t>
      </w:r>
      <w:bookmarkEnd w:id="0"/>
      <w:bookmarkEnd w:id="2"/>
      <w:bookmarkEnd w:id="3"/>
    </w:p>
    <w:p w:rsidR="00B33907" w:rsidRPr="00221791" w:rsidRDefault="00F6421F" w:rsidP="0058267C">
      <w:pPr>
        <w:pStyle w:val="Nagwek2"/>
        <w:widowControl w:val="0"/>
        <w:suppressAutoHyphens/>
        <w:spacing w:line="240" w:lineRule="auto"/>
        <w:ind w:left="284"/>
        <w:rPr>
          <w:rFonts w:asciiTheme="minorHAnsi" w:hAnsiTheme="minorHAnsi" w:cstheme="minorHAnsi"/>
          <w:color w:val="auto"/>
          <w:sz w:val="22"/>
          <w:szCs w:val="22"/>
        </w:rPr>
      </w:pPr>
      <w:bookmarkStart w:id="4" w:name="_Toc103600935"/>
      <w:bookmarkStart w:id="5" w:name="_Toc103669204"/>
      <w:r>
        <w:rPr>
          <w:rFonts w:asciiTheme="minorHAnsi" w:hAnsiTheme="minorHAnsi" w:cstheme="minorHAnsi"/>
          <w:color w:val="auto"/>
          <w:sz w:val="22"/>
          <w:szCs w:val="22"/>
        </w:rPr>
        <w:t>2.1</w:t>
      </w:r>
      <w:r w:rsidR="00B33907" w:rsidRPr="00221791">
        <w:rPr>
          <w:rFonts w:asciiTheme="minorHAnsi" w:hAnsiTheme="minorHAnsi" w:cstheme="minorHAnsi"/>
          <w:color w:val="auto"/>
          <w:sz w:val="22"/>
          <w:szCs w:val="22"/>
        </w:rPr>
        <w:t xml:space="preserve"> Analiza wskaźnikowa samodzielnego publicznego zakładu opieki zdrowotnej</w:t>
      </w:r>
      <w:bookmarkEnd w:id="4"/>
      <w:bookmarkEnd w:id="5"/>
    </w:p>
    <w:p w:rsidR="00F6421F" w:rsidRPr="00F6421F" w:rsidRDefault="0058267C" w:rsidP="0058267C">
      <w:pPr>
        <w:spacing w:line="360" w:lineRule="auto"/>
        <w:jc w:val="both"/>
        <w:rPr>
          <w:rFonts w:ascii="Calibri" w:hAnsi="Calibri" w:cs="Calibri"/>
          <w:color w:val="000000"/>
          <w:kern w:val="24"/>
        </w:rPr>
      </w:pPr>
      <w:r>
        <w:rPr>
          <w:rFonts w:ascii="Calibri" w:hAnsi="Calibri" w:cs="Calibri"/>
          <w:color w:val="000000"/>
          <w:kern w:val="24"/>
        </w:rPr>
        <w:br/>
      </w:r>
      <w:r w:rsidR="00F6421F" w:rsidRPr="00F6421F">
        <w:rPr>
          <w:rFonts w:ascii="Calibri" w:hAnsi="Calibri" w:cs="Calibri"/>
          <w:color w:val="000000"/>
          <w:kern w:val="24"/>
        </w:rPr>
        <w:t xml:space="preserve">Ocena sytuacji ekonomiczno-finansowej została opracowana w oparciu o teorię i zasady analizy wskaźnikowej, dostosowanej do warunków i specyfiki sektora ochrony zdrowia. Raport sporządzono zgodnie z Rozporządzeniem Ministra Zdrowia z dnia 12 kwietnia 2017 r. w sprawie wskaźników ekonomiczno-finansowych niezbędnych do sporządzenia analizy oraz prognozy sytuacji ekonomiczno-finansowej samodzielnych publicznych zakładów opieki zdrowotnej. </w:t>
      </w:r>
    </w:p>
    <w:p w:rsidR="00F6421F" w:rsidRDefault="00F6421F" w:rsidP="0058267C">
      <w:pPr>
        <w:spacing w:line="360" w:lineRule="auto"/>
        <w:jc w:val="both"/>
        <w:rPr>
          <w:rFonts w:ascii="Calibri" w:hAnsi="Calibri" w:cs="Calibri"/>
          <w:color w:val="000000"/>
          <w:kern w:val="24"/>
        </w:rPr>
      </w:pPr>
      <w:r w:rsidRPr="00C17585">
        <w:rPr>
          <w:rFonts w:ascii="Calibri" w:hAnsi="Calibri" w:cs="Calibri"/>
          <w:color w:val="000000"/>
          <w:kern w:val="24"/>
        </w:rPr>
        <w:t>Analizę sytuacji ekonomiczno-finansowej za 202</w:t>
      </w:r>
      <w:r w:rsidR="00A61F35">
        <w:rPr>
          <w:rFonts w:ascii="Calibri" w:hAnsi="Calibri" w:cs="Calibri"/>
          <w:color w:val="000000"/>
          <w:kern w:val="24"/>
        </w:rPr>
        <w:t>1</w:t>
      </w:r>
      <w:r w:rsidRPr="00C17585">
        <w:rPr>
          <w:rFonts w:ascii="Calibri" w:hAnsi="Calibri" w:cs="Calibri"/>
          <w:color w:val="000000"/>
          <w:kern w:val="24"/>
        </w:rPr>
        <w:t xml:space="preserve"> rok przeprowadzono w oparciu o punktowe oceny przypisane poszczególnym wskaźnikom wyliczonym zgodnie ze sposobem określonym w wyżej wymienionym rozporządzeniu.</w:t>
      </w:r>
    </w:p>
    <w:p w:rsidR="006237D3" w:rsidRDefault="00CC6848" w:rsidP="00CC6848">
      <w:pPr>
        <w:spacing w:line="360" w:lineRule="auto"/>
        <w:jc w:val="both"/>
        <w:rPr>
          <w:rFonts w:ascii="Calibri" w:hAnsi="Calibri" w:cs="Calibri"/>
          <w:color w:val="000000"/>
          <w:kern w:val="24"/>
        </w:rPr>
      </w:pPr>
      <w:bookmarkStart w:id="6" w:name="_GoBack"/>
      <w:r w:rsidRPr="00CC6848">
        <w:rPr>
          <w:noProof/>
        </w:rPr>
        <w:lastRenderedPageBreak/>
        <w:drawing>
          <wp:inline distT="0" distB="0" distL="0" distR="0" wp14:anchorId="02FCCEC0" wp14:editId="37944436">
            <wp:extent cx="5760720" cy="2927936"/>
            <wp:effectExtent l="0" t="0" r="0" b="635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27936"/>
                    </a:xfrm>
                    <a:prstGeom prst="rect">
                      <a:avLst/>
                    </a:prstGeom>
                    <a:noFill/>
                    <a:ln>
                      <a:noFill/>
                    </a:ln>
                  </pic:spPr>
                </pic:pic>
              </a:graphicData>
            </a:graphic>
          </wp:inline>
        </w:drawing>
      </w:r>
      <w:bookmarkEnd w:id="6"/>
    </w:p>
    <w:p w:rsidR="006237D3" w:rsidRDefault="00CC6848" w:rsidP="00CC6848">
      <w:pPr>
        <w:spacing w:line="360" w:lineRule="auto"/>
        <w:jc w:val="both"/>
        <w:rPr>
          <w:rFonts w:ascii="Calibri" w:hAnsi="Calibri" w:cs="Calibri"/>
          <w:color w:val="000000"/>
          <w:kern w:val="24"/>
        </w:rPr>
      </w:pPr>
      <w:r w:rsidRPr="00CC6848">
        <w:rPr>
          <w:noProof/>
        </w:rPr>
        <w:lastRenderedPageBreak/>
        <w:drawing>
          <wp:inline distT="0" distB="0" distL="0" distR="0" wp14:anchorId="65D24A8D" wp14:editId="4F82F20B">
            <wp:extent cx="5760720" cy="6223319"/>
            <wp:effectExtent l="0" t="0" r="0" b="635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223319"/>
                    </a:xfrm>
                    <a:prstGeom prst="rect">
                      <a:avLst/>
                    </a:prstGeom>
                    <a:noFill/>
                    <a:ln>
                      <a:noFill/>
                    </a:ln>
                  </pic:spPr>
                </pic:pic>
              </a:graphicData>
            </a:graphic>
          </wp:inline>
        </w:drawing>
      </w:r>
    </w:p>
    <w:p w:rsidR="006237D3" w:rsidRDefault="006237D3" w:rsidP="00DF376B">
      <w:pPr>
        <w:spacing w:line="360" w:lineRule="auto"/>
        <w:jc w:val="both"/>
        <w:rPr>
          <w:rFonts w:ascii="Calibri" w:hAnsi="Calibri" w:cs="Calibri"/>
          <w:color w:val="000000"/>
          <w:kern w:val="24"/>
        </w:rPr>
      </w:pPr>
    </w:p>
    <w:p w:rsidR="00CC6848" w:rsidRPr="00CC6848" w:rsidRDefault="00CC6848" w:rsidP="00180611">
      <w:pPr>
        <w:pStyle w:val="Akapitzlist"/>
        <w:keepNext/>
        <w:keepLines/>
        <w:widowControl w:val="0"/>
        <w:numPr>
          <w:ilvl w:val="0"/>
          <w:numId w:val="2"/>
        </w:numPr>
        <w:suppressAutoHyphens/>
        <w:spacing w:before="200" w:after="0" w:line="240" w:lineRule="auto"/>
        <w:contextualSpacing w:val="0"/>
        <w:outlineLvl w:val="2"/>
        <w:rPr>
          <w:rFonts w:eastAsiaTheme="majorEastAsia" w:cstheme="minorHAnsi"/>
          <w:bCs/>
          <w:vanish/>
        </w:rPr>
      </w:pPr>
      <w:bookmarkStart w:id="7" w:name="_Toc103600936"/>
      <w:bookmarkStart w:id="8" w:name="_Toc103601999"/>
      <w:bookmarkStart w:id="9" w:name="_Toc103602404"/>
      <w:bookmarkStart w:id="10" w:name="_Toc103603546"/>
      <w:bookmarkStart w:id="11" w:name="_Toc103668907"/>
      <w:bookmarkStart w:id="12" w:name="_Toc103669205"/>
      <w:bookmarkEnd w:id="7"/>
      <w:bookmarkEnd w:id="8"/>
      <w:bookmarkEnd w:id="9"/>
      <w:bookmarkEnd w:id="10"/>
      <w:bookmarkEnd w:id="11"/>
      <w:bookmarkEnd w:id="12"/>
    </w:p>
    <w:p w:rsidR="00CC6848" w:rsidRPr="00CC6848" w:rsidRDefault="00CC6848" w:rsidP="00180611">
      <w:pPr>
        <w:pStyle w:val="Akapitzlist"/>
        <w:keepNext/>
        <w:keepLines/>
        <w:widowControl w:val="0"/>
        <w:numPr>
          <w:ilvl w:val="0"/>
          <w:numId w:val="2"/>
        </w:numPr>
        <w:suppressAutoHyphens/>
        <w:spacing w:before="200" w:after="0" w:line="240" w:lineRule="auto"/>
        <w:contextualSpacing w:val="0"/>
        <w:outlineLvl w:val="2"/>
        <w:rPr>
          <w:rFonts w:eastAsiaTheme="majorEastAsia" w:cstheme="minorHAnsi"/>
          <w:bCs/>
          <w:vanish/>
        </w:rPr>
      </w:pPr>
      <w:bookmarkStart w:id="13" w:name="_Toc103600937"/>
      <w:bookmarkStart w:id="14" w:name="_Toc103602000"/>
      <w:bookmarkStart w:id="15" w:name="_Toc103602405"/>
      <w:bookmarkStart w:id="16" w:name="_Toc103603547"/>
      <w:bookmarkStart w:id="17" w:name="_Toc103668908"/>
      <w:bookmarkStart w:id="18" w:name="_Toc103669206"/>
      <w:bookmarkEnd w:id="13"/>
      <w:bookmarkEnd w:id="14"/>
      <w:bookmarkEnd w:id="15"/>
      <w:bookmarkEnd w:id="16"/>
      <w:bookmarkEnd w:id="17"/>
      <w:bookmarkEnd w:id="18"/>
    </w:p>
    <w:p w:rsidR="00CC6848" w:rsidRPr="00CC6848" w:rsidRDefault="00CC6848" w:rsidP="00180611">
      <w:pPr>
        <w:pStyle w:val="Akapitzlist"/>
        <w:keepNext/>
        <w:keepLines/>
        <w:widowControl w:val="0"/>
        <w:numPr>
          <w:ilvl w:val="1"/>
          <w:numId w:val="2"/>
        </w:numPr>
        <w:suppressAutoHyphens/>
        <w:spacing w:before="200" w:after="0" w:line="240" w:lineRule="auto"/>
        <w:contextualSpacing w:val="0"/>
        <w:outlineLvl w:val="2"/>
        <w:rPr>
          <w:rFonts w:eastAsiaTheme="majorEastAsia" w:cstheme="minorHAnsi"/>
          <w:bCs/>
          <w:vanish/>
        </w:rPr>
      </w:pPr>
      <w:bookmarkStart w:id="19" w:name="_Toc103600938"/>
      <w:bookmarkStart w:id="20" w:name="_Toc103602001"/>
      <w:bookmarkStart w:id="21" w:name="_Toc103602406"/>
      <w:bookmarkStart w:id="22" w:name="_Toc103603548"/>
      <w:bookmarkStart w:id="23" w:name="_Toc103668909"/>
      <w:bookmarkStart w:id="24" w:name="_Toc103669207"/>
      <w:bookmarkEnd w:id="19"/>
      <w:bookmarkEnd w:id="20"/>
      <w:bookmarkEnd w:id="21"/>
      <w:bookmarkEnd w:id="22"/>
      <w:bookmarkEnd w:id="23"/>
      <w:bookmarkEnd w:id="24"/>
    </w:p>
    <w:p w:rsidR="00B33907" w:rsidRPr="00DF376B" w:rsidRDefault="00B33907" w:rsidP="00180611">
      <w:pPr>
        <w:pStyle w:val="Nagwek3"/>
        <w:widowControl w:val="0"/>
        <w:numPr>
          <w:ilvl w:val="2"/>
          <w:numId w:val="2"/>
        </w:numPr>
        <w:suppressAutoHyphens/>
        <w:spacing w:line="240" w:lineRule="auto"/>
        <w:ind w:left="1134" w:hanging="567"/>
        <w:rPr>
          <w:rFonts w:asciiTheme="minorHAnsi" w:hAnsiTheme="minorHAnsi" w:cstheme="minorHAnsi"/>
          <w:color w:val="auto"/>
        </w:rPr>
      </w:pPr>
      <w:bookmarkStart w:id="25" w:name="_Toc103600939"/>
      <w:bookmarkStart w:id="26" w:name="_Toc103669208"/>
      <w:r w:rsidRPr="00DF376B">
        <w:rPr>
          <w:rFonts w:asciiTheme="minorHAnsi" w:hAnsiTheme="minorHAnsi" w:cstheme="minorHAnsi"/>
          <w:color w:val="auto"/>
        </w:rPr>
        <w:t>Wskaźniki zyskowności</w:t>
      </w:r>
      <w:bookmarkEnd w:id="25"/>
      <w:bookmarkEnd w:id="26"/>
    </w:p>
    <w:p w:rsidR="00B33907" w:rsidRPr="00221791" w:rsidRDefault="00B33907" w:rsidP="00B33907">
      <w:pPr>
        <w:rPr>
          <w:rFonts w:cstheme="minorHAnsi"/>
        </w:rPr>
      </w:pPr>
    </w:p>
    <w:p w:rsidR="00B33907" w:rsidRPr="00221791" w:rsidRDefault="00B33907" w:rsidP="00B33907">
      <w:pPr>
        <w:spacing w:line="360" w:lineRule="auto"/>
        <w:jc w:val="both"/>
        <w:rPr>
          <w:rFonts w:cstheme="minorHAnsi"/>
        </w:rPr>
      </w:pPr>
      <w:r w:rsidRPr="00221791">
        <w:rPr>
          <w:rFonts w:cstheme="minorHAnsi"/>
        </w:rPr>
        <w:t>Wskaźniki zyskowności określają zdolność podmiotu do generowania zysków, a zatem ekonomiczną efektywność działalności. Dodatnie wartości wskaźników informują o racjonalnym gospodarowaniu, gdzie przychody podmiotu przewyższają koszty.</w:t>
      </w:r>
    </w:p>
    <w:p w:rsidR="00B33907" w:rsidRPr="00221791" w:rsidRDefault="00B33907" w:rsidP="00B33907">
      <w:pPr>
        <w:spacing w:before="120" w:line="360" w:lineRule="auto"/>
        <w:jc w:val="both"/>
        <w:rPr>
          <w:rFonts w:cstheme="minorHAnsi"/>
        </w:rPr>
      </w:pPr>
      <w:r w:rsidRPr="00221791">
        <w:rPr>
          <w:rFonts w:cstheme="minorHAnsi"/>
        </w:rPr>
        <w:t xml:space="preserve">Wskaźnik zyskowności netto (%) pokazuje jaką część przychodów stanowi odnotowany zysk lub strata. </w:t>
      </w:r>
    </w:p>
    <w:p w:rsidR="00B33907" w:rsidRPr="00221791" w:rsidRDefault="00B33907" w:rsidP="00B33907">
      <w:pPr>
        <w:spacing w:before="120" w:line="360" w:lineRule="auto"/>
        <w:jc w:val="both"/>
        <w:rPr>
          <w:rFonts w:cstheme="minorHAnsi"/>
        </w:rPr>
      </w:pPr>
      <w:r w:rsidRPr="00221791">
        <w:rPr>
          <w:rFonts w:cstheme="minorHAnsi"/>
        </w:rPr>
        <w:lastRenderedPageBreak/>
        <w:t>W ten sposób jest określona efektywność gospodarki finansowej w odniesieniu do relacji przychody ogółem – koszty ogółem podmiotu.</w:t>
      </w:r>
    </w:p>
    <w:p w:rsidR="00B33907" w:rsidRPr="00221791" w:rsidRDefault="00B33907" w:rsidP="00B33907">
      <w:pPr>
        <w:spacing w:before="120" w:line="360" w:lineRule="auto"/>
        <w:jc w:val="both"/>
        <w:rPr>
          <w:rFonts w:cstheme="minorHAnsi"/>
        </w:rPr>
      </w:pPr>
      <w:r w:rsidRPr="00221791">
        <w:rPr>
          <w:rFonts w:cstheme="minorHAnsi"/>
        </w:rPr>
        <w:t>Wskaźnik zyskowności działalności operacyjnej (%) określa ekonomiczną efektywność działania podmiotu, z uwzględnieniem działalności podstawowej oraz pozostałej działalności operacyjnej.</w:t>
      </w:r>
    </w:p>
    <w:p w:rsidR="00B33907" w:rsidRPr="00221791" w:rsidRDefault="00B33907" w:rsidP="00B33907">
      <w:pPr>
        <w:spacing w:before="120" w:line="360" w:lineRule="auto"/>
        <w:jc w:val="both"/>
        <w:rPr>
          <w:rFonts w:cstheme="minorHAnsi"/>
        </w:rPr>
      </w:pPr>
      <w:r w:rsidRPr="00221791">
        <w:rPr>
          <w:rFonts w:cstheme="minorHAnsi"/>
        </w:rPr>
        <w:t>Wskaźnik zyskowności aktywów (%) informuje o wielkości zysku lub straty przypadającej</w:t>
      </w:r>
      <w:r w:rsidR="00DA4BD3">
        <w:rPr>
          <w:rFonts w:cstheme="minorHAnsi"/>
        </w:rPr>
        <w:t xml:space="preserve"> </w:t>
      </w:r>
      <w:r w:rsidRPr="00221791">
        <w:rPr>
          <w:rFonts w:cstheme="minorHAnsi"/>
        </w:rPr>
        <w:t>na jednostkę wartości zaangażowanych w podmiocie aktywów, czyli wyznacza on ogólną zdolność aktywów podmiotu do generowania zysku.</w:t>
      </w:r>
    </w:p>
    <w:p w:rsidR="00DA4BD3" w:rsidRDefault="00B33907" w:rsidP="00DA4BD3">
      <w:pPr>
        <w:spacing w:before="100" w:beforeAutospacing="1" w:after="100" w:afterAutospacing="1" w:line="360" w:lineRule="auto"/>
        <w:jc w:val="both"/>
        <w:rPr>
          <w:rFonts w:cstheme="minorHAnsi"/>
        </w:rPr>
      </w:pPr>
      <w:r w:rsidRPr="00221791">
        <w:rPr>
          <w:rFonts w:cstheme="minorHAnsi"/>
        </w:rPr>
        <w:t>Wszystkie wskaźniki zyskowności za rok 202</w:t>
      </w:r>
      <w:r w:rsidR="00DA4BD3">
        <w:rPr>
          <w:rFonts w:cstheme="minorHAnsi"/>
        </w:rPr>
        <w:t>1</w:t>
      </w:r>
      <w:r w:rsidRPr="00221791">
        <w:rPr>
          <w:rFonts w:cstheme="minorHAnsi"/>
        </w:rPr>
        <w:t xml:space="preserve"> przyjmują wartości ujemne. Pogorszenie wskaźników nastąpiło wskutek </w:t>
      </w:r>
      <w:r w:rsidR="00DA4BD3">
        <w:rPr>
          <w:rFonts w:cstheme="minorHAnsi"/>
        </w:rPr>
        <w:t>spadku</w:t>
      </w:r>
      <w:r w:rsidRPr="00221791">
        <w:rPr>
          <w:rFonts w:cstheme="minorHAnsi"/>
        </w:rPr>
        <w:t xml:space="preserve"> przychodów z NFZ</w:t>
      </w:r>
      <w:r w:rsidR="00DA4BD3">
        <w:rPr>
          <w:rFonts w:cstheme="minorHAnsi"/>
        </w:rPr>
        <w:t xml:space="preserve"> w stosunku do wartości oczekiwanych</w:t>
      </w:r>
      <w:r w:rsidRPr="00221791">
        <w:rPr>
          <w:rFonts w:cstheme="minorHAnsi"/>
        </w:rPr>
        <w:t xml:space="preserve">. </w:t>
      </w:r>
      <w:r w:rsidR="00DA4BD3" w:rsidRPr="00514F1D">
        <w:rPr>
          <w:rFonts w:cstheme="minorHAnsi"/>
        </w:rPr>
        <w:t xml:space="preserve">W obliczu pandemii działalność Szpitala </w:t>
      </w:r>
      <w:r w:rsidR="00DA4BD3">
        <w:rPr>
          <w:rFonts w:cstheme="minorHAnsi"/>
        </w:rPr>
        <w:t>od</w:t>
      </w:r>
      <w:r w:rsidR="00DA4BD3" w:rsidRPr="00514F1D">
        <w:rPr>
          <w:rFonts w:cstheme="minorHAnsi"/>
        </w:rPr>
        <w:t xml:space="preserve"> 2020 roku zdecydowanie odbiegała od działalności </w:t>
      </w:r>
      <w:r w:rsidR="00DA4BD3">
        <w:rPr>
          <w:rFonts w:cstheme="minorHAnsi"/>
        </w:rPr>
        <w:t xml:space="preserve">jaką prowadził               w Szpital </w:t>
      </w:r>
      <w:r w:rsidR="00DA4BD3" w:rsidRPr="00514F1D">
        <w:rPr>
          <w:rFonts w:cstheme="minorHAnsi"/>
        </w:rPr>
        <w:t>w latach poprzednich. BZLR musiał sprostać wyzwaniom związanym</w:t>
      </w:r>
      <w:r w:rsidR="00DA4BD3">
        <w:rPr>
          <w:rFonts w:cstheme="minorHAnsi"/>
        </w:rPr>
        <w:t xml:space="preserve"> </w:t>
      </w:r>
      <w:r w:rsidR="00DA4BD3" w:rsidRPr="00514F1D">
        <w:rPr>
          <w:rFonts w:cstheme="minorHAnsi"/>
        </w:rPr>
        <w:t>z pandemią</w:t>
      </w:r>
      <w:r w:rsidR="00DA4BD3">
        <w:rPr>
          <w:rFonts w:cstheme="minorHAnsi"/>
        </w:rPr>
        <w:t>. W</w:t>
      </w:r>
      <w:r w:rsidR="00DA4BD3" w:rsidRPr="00514F1D">
        <w:rPr>
          <w:rFonts w:cstheme="minorHAnsi"/>
        </w:rPr>
        <w:t xml:space="preserve"> ciągu całego 2021 roku w Szpitalu były zgłaszane służbom sanitarnym ogniska epidemiczne, które uniemożliwiały bieżące przyjęcia </w:t>
      </w:r>
      <w:r w:rsidR="00DA4BD3">
        <w:rPr>
          <w:rFonts w:cstheme="minorHAnsi"/>
        </w:rPr>
        <w:t>pacjentów stacjonarnych</w:t>
      </w:r>
      <w:r w:rsidR="00DA4BD3" w:rsidRPr="00514F1D">
        <w:rPr>
          <w:rFonts w:cstheme="minorHAnsi"/>
        </w:rPr>
        <w:t xml:space="preserve"> do czasu wygaszenia ogniska. Dodatkowo, ze względu na sytuację pandemiczną wielu </w:t>
      </w:r>
      <w:r w:rsidR="00DA4BD3">
        <w:rPr>
          <w:rFonts w:cstheme="minorHAnsi"/>
        </w:rPr>
        <w:t>p</w:t>
      </w:r>
      <w:r w:rsidR="00DA4BD3" w:rsidRPr="00514F1D">
        <w:rPr>
          <w:rFonts w:cstheme="minorHAnsi"/>
        </w:rPr>
        <w:t xml:space="preserve">acjentów oczekujących na swój pobyt wnioskowało </w:t>
      </w:r>
      <w:r w:rsidR="00DA4BD3">
        <w:rPr>
          <w:rFonts w:cstheme="minorHAnsi"/>
        </w:rPr>
        <w:t xml:space="preserve">         </w:t>
      </w:r>
      <w:r w:rsidR="00DA4BD3" w:rsidRPr="00514F1D">
        <w:rPr>
          <w:rFonts w:cstheme="minorHAnsi"/>
        </w:rPr>
        <w:t>o przesunięcia terminu na bezpieczniejszy czas lub też informowała na dzień przed wyznaczonym terminem przyjęcia o nałożonej kwarantannie lub izolacji.</w:t>
      </w:r>
    </w:p>
    <w:p w:rsidR="00DF376B" w:rsidRDefault="00B33907" w:rsidP="00DF376B">
      <w:pPr>
        <w:spacing w:before="100" w:beforeAutospacing="1" w:after="100" w:afterAutospacing="1" w:line="360" w:lineRule="auto"/>
        <w:jc w:val="both"/>
        <w:rPr>
          <w:rFonts w:cstheme="minorHAnsi"/>
        </w:rPr>
      </w:pPr>
      <w:r w:rsidRPr="00221791">
        <w:rPr>
          <w:rFonts w:cstheme="minorHAnsi"/>
        </w:rPr>
        <w:t>Ograniczenia w  działalności medycznej wpłynęło również na utratę przychodów pozostałych takich jak pobyt</w:t>
      </w:r>
      <w:r w:rsidR="00DF376B">
        <w:rPr>
          <w:rFonts w:cstheme="minorHAnsi"/>
        </w:rPr>
        <w:t>y</w:t>
      </w:r>
      <w:r w:rsidRPr="00221791">
        <w:rPr>
          <w:rFonts w:cstheme="minorHAnsi"/>
        </w:rPr>
        <w:t xml:space="preserve"> opiekunów,</w:t>
      </w:r>
      <w:r w:rsidR="00DF376B">
        <w:rPr>
          <w:rFonts w:cstheme="minorHAnsi"/>
        </w:rPr>
        <w:t xml:space="preserve"> pobyty komercyjne osób nieubezpieczonych, przychody z wynajmu pomieszczeń </w:t>
      </w:r>
      <w:r w:rsidRPr="00221791">
        <w:rPr>
          <w:rFonts w:cstheme="minorHAnsi"/>
        </w:rPr>
        <w:t xml:space="preserve">oraz opłat parkingowych. </w:t>
      </w:r>
    </w:p>
    <w:p w:rsidR="00B33907" w:rsidRDefault="00DF376B" w:rsidP="00DF376B">
      <w:pPr>
        <w:spacing w:before="100" w:beforeAutospacing="1" w:after="100" w:afterAutospacing="1" w:line="360" w:lineRule="auto"/>
        <w:jc w:val="both"/>
        <w:rPr>
          <w:rFonts w:cstheme="minorHAnsi"/>
        </w:rPr>
      </w:pPr>
      <w:r>
        <w:rPr>
          <w:rFonts w:cstheme="minorHAnsi"/>
        </w:rPr>
        <w:t xml:space="preserve">Mimo ograniczenia w możliwości realizacji przychodów, </w:t>
      </w:r>
      <w:r w:rsidR="00B33907" w:rsidRPr="00221791">
        <w:rPr>
          <w:rFonts w:cstheme="minorHAnsi"/>
        </w:rPr>
        <w:t>zgod</w:t>
      </w:r>
      <w:r>
        <w:rPr>
          <w:rFonts w:cstheme="minorHAnsi"/>
        </w:rPr>
        <w:t xml:space="preserve">nie z wymogami NFZ Szpital musiał </w:t>
      </w:r>
      <w:r w:rsidR="00B33907" w:rsidRPr="00221791">
        <w:rPr>
          <w:rFonts w:cstheme="minorHAnsi"/>
        </w:rPr>
        <w:t xml:space="preserve">utrzymać </w:t>
      </w:r>
      <w:r>
        <w:rPr>
          <w:rFonts w:cstheme="minorHAnsi"/>
        </w:rPr>
        <w:t>w gotowości 100 % zasobów pracowniczych</w:t>
      </w:r>
      <w:r w:rsidR="00B33907" w:rsidRPr="00221791">
        <w:rPr>
          <w:rFonts w:cstheme="minorHAnsi"/>
        </w:rPr>
        <w:t xml:space="preserve">, </w:t>
      </w:r>
      <w:r>
        <w:rPr>
          <w:rFonts w:cstheme="minorHAnsi"/>
        </w:rPr>
        <w:t>przez co nie było możliwości obniżenia kosztów działalności</w:t>
      </w:r>
      <w:r w:rsidR="00B33907" w:rsidRPr="00221791">
        <w:rPr>
          <w:rFonts w:cstheme="minorHAnsi"/>
        </w:rPr>
        <w:t xml:space="preserve"> . </w:t>
      </w:r>
    </w:p>
    <w:p w:rsidR="00DF376B" w:rsidRDefault="00DF376B" w:rsidP="00DF376B">
      <w:pPr>
        <w:spacing w:before="120" w:line="360" w:lineRule="auto"/>
        <w:jc w:val="both"/>
        <w:rPr>
          <w:rFonts w:cstheme="minorHAnsi"/>
          <w:bCs/>
          <w:iCs/>
        </w:rPr>
      </w:pPr>
      <w:r>
        <w:rPr>
          <w:rFonts w:cstheme="minorHAnsi"/>
        </w:rPr>
        <w:t xml:space="preserve">W efekcie </w:t>
      </w:r>
      <w:r w:rsidRPr="00F6421F">
        <w:rPr>
          <w:rFonts w:cstheme="minorHAnsi"/>
          <w:bCs/>
          <w:iCs/>
        </w:rPr>
        <w:t>Beskidzki Zespół Leczniczo-Rehabilitacyjny Szpital Opieki Długoterminowej w Jaworzu</w:t>
      </w:r>
      <w:r>
        <w:rPr>
          <w:rFonts w:cstheme="minorHAnsi"/>
          <w:bCs/>
          <w:iCs/>
        </w:rPr>
        <w:t xml:space="preserve"> zakończył 2021 r. stratą finansową netto, co spowodowało uzyskanie 0 punktów w ocenie wartości wskaźników zyskowności.</w:t>
      </w:r>
    </w:p>
    <w:p w:rsidR="008C1575" w:rsidRDefault="008C1575" w:rsidP="00DF376B">
      <w:pPr>
        <w:spacing w:before="120" w:line="360" w:lineRule="auto"/>
        <w:jc w:val="both"/>
        <w:rPr>
          <w:rFonts w:cstheme="minorHAnsi"/>
          <w:bCs/>
          <w:iCs/>
        </w:rPr>
      </w:pPr>
    </w:p>
    <w:p w:rsidR="008C1575" w:rsidRDefault="008C1575" w:rsidP="00DF376B">
      <w:pPr>
        <w:spacing w:before="120" w:line="360" w:lineRule="auto"/>
        <w:jc w:val="both"/>
        <w:rPr>
          <w:rFonts w:cstheme="minorHAnsi"/>
          <w:bCs/>
          <w:iCs/>
        </w:rPr>
      </w:pPr>
    </w:p>
    <w:p w:rsidR="008C1575" w:rsidRDefault="008C1575" w:rsidP="00DF376B">
      <w:pPr>
        <w:spacing w:before="120" w:line="360" w:lineRule="auto"/>
        <w:jc w:val="both"/>
        <w:rPr>
          <w:rFonts w:cstheme="minorHAnsi"/>
          <w:bCs/>
          <w:iCs/>
        </w:rPr>
      </w:pPr>
    </w:p>
    <w:p w:rsidR="008C1575" w:rsidRPr="00F6421F" w:rsidRDefault="008C1575" w:rsidP="00DF376B">
      <w:pPr>
        <w:spacing w:before="120" w:line="360" w:lineRule="auto"/>
        <w:jc w:val="both"/>
        <w:rPr>
          <w:rFonts w:ascii="Calibri" w:hAnsi="Calibri" w:cs="Calibri"/>
          <w:bCs/>
          <w:iCs/>
        </w:rPr>
      </w:pPr>
    </w:p>
    <w:p w:rsidR="00DF376B" w:rsidRPr="00DF376B" w:rsidRDefault="00DF376B" w:rsidP="00180611">
      <w:pPr>
        <w:pStyle w:val="Nagwek3"/>
        <w:widowControl w:val="0"/>
        <w:numPr>
          <w:ilvl w:val="2"/>
          <w:numId w:val="2"/>
        </w:numPr>
        <w:suppressAutoHyphens/>
        <w:spacing w:line="240" w:lineRule="auto"/>
        <w:ind w:left="1134" w:hanging="567"/>
        <w:rPr>
          <w:rFonts w:asciiTheme="minorHAnsi" w:hAnsiTheme="minorHAnsi" w:cstheme="minorHAnsi"/>
          <w:color w:val="auto"/>
        </w:rPr>
      </w:pPr>
      <w:bookmarkStart w:id="27" w:name="_Toc103600940"/>
      <w:bookmarkStart w:id="28" w:name="_Toc103669209"/>
      <w:r w:rsidRPr="00DF376B">
        <w:rPr>
          <w:rFonts w:asciiTheme="minorHAnsi" w:hAnsiTheme="minorHAnsi" w:cstheme="minorHAnsi"/>
          <w:color w:val="auto"/>
        </w:rPr>
        <w:lastRenderedPageBreak/>
        <w:t xml:space="preserve">Wskaźniki </w:t>
      </w:r>
      <w:r>
        <w:rPr>
          <w:rFonts w:asciiTheme="minorHAnsi" w:hAnsiTheme="minorHAnsi" w:cstheme="minorHAnsi"/>
          <w:color w:val="auto"/>
        </w:rPr>
        <w:t>płynności</w:t>
      </w:r>
      <w:bookmarkEnd w:id="27"/>
      <w:bookmarkEnd w:id="28"/>
    </w:p>
    <w:p w:rsidR="00B33907" w:rsidRPr="00221791" w:rsidRDefault="00B33907" w:rsidP="00B33907">
      <w:pPr>
        <w:rPr>
          <w:rFonts w:cstheme="minorHAnsi"/>
        </w:rPr>
      </w:pPr>
    </w:p>
    <w:p w:rsidR="00B33907" w:rsidRPr="00221791" w:rsidRDefault="00B33907" w:rsidP="00B33907">
      <w:pPr>
        <w:spacing w:line="360" w:lineRule="auto"/>
        <w:jc w:val="both"/>
        <w:rPr>
          <w:rFonts w:cstheme="minorHAnsi"/>
        </w:rPr>
      </w:pPr>
      <w:r w:rsidRPr="00221791">
        <w:rPr>
          <w:rFonts w:cstheme="minorHAnsi"/>
        </w:rPr>
        <w:t>Wskaźniki płynności 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rsidR="00B33907" w:rsidRPr="00221791" w:rsidRDefault="00B33907" w:rsidP="00B33907">
      <w:pPr>
        <w:spacing w:before="120" w:line="360" w:lineRule="auto"/>
        <w:jc w:val="both"/>
        <w:rPr>
          <w:rFonts w:cstheme="minorHAnsi"/>
        </w:rPr>
      </w:pPr>
      <w:r w:rsidRPr="00221791">
        <w:rPr>
          <w:rFonts w:cstheme="minorHAnsi"/>
        </w:rPr>
        <w:t>Wskaźnik bieżącej płynności określa zdolność podmiotu do spłaty zobowiązań krótkoterminowych poprzez upłynnienie wszystkich środków obrotowych.</w:t>
      </w:r>
    </w:p>
    <w:p w:rsidR="00B33907" w:rsidRPr="00221791" w:rsidRDefault="00B33907" w:rsidP="008C1575">
      <w:pPr>
        <w:spacing w:before="120" w:line="360" w:lineRule="auto"/>
        <w:jc w:val="both"/>
        <w:rPr>
          <w:rFonts w:cstheme="minorHAnsi"/>
        </w:rPr>
      </w:pPr>
      <w:r w:rsidRPr="00221791">
        <w:rPr>
          <w:rFonts w:cstheme="minorHAnsi"/>
        </w:rPr>
        <w:t>Wskaźnik szybkiej płynności określa zdolność podmiotu do spłacania zobowiązań krótkoterminowych najbardziej płynnymi aktywami, tj. krótkoterminowymi należnościami</w:t>
      </w:r>
      <w:r w:rsidR="008C1575">
        <w:rPr>
          <w:rFonts w:cstheme="minorHAnsi"/>
        </w:rPr>
        <w:t xml:space="preserve"> </w:t>
      </w:r>
      <w:r w:rsidRPr="00221791">
        <w:rPr>
          <w:rFonts w:cstheme="minorHAnsi"/>
        </w:rPr>
        <w:t>i aktywami finansowymi.</w:t>
      </w:r>
    </w:p>
    <w:p w:rsidR="00B33907" w:rsidRPr="00221791" w:rsidRDefault="00B52631" w:rsidP="00B33907">
      <w:pPr>
        <w:spacing w:before="100" w:beforeAutospacing="1" w:after="100" w:afterAutospacing="1" w:line="360" w:lineRule="auto"/>
        <w:jc w:val="both"/>
        <w:rPr>
          <w:rFonts w:cstheme="minorHAnsi"/>
          <w:b/>
        </w:rPr>
      </w:pPr>
      <w:r w:rsidRPr="00F6421F">
        <w:rPr>
          <w:rFonts w:cstheme="minorHAnsi"/>
          <w:bCs/>
          <w:iCs/>
        </w:rPr>
        <w:t>Beskidzki Zespół Leczniczo-Rehabilitacyjny Szpital Opieki Długoterminowej w Jaworzu</w:t>
      </w:r>
      <w:r w:rsidR="00B33907" w:rsidRPr="00221791">
        <w:rPr>
          <w:rFonts w:eastAsia="Times New Roman" w:cstheme="minorHAnsi"/>
        </w:rPr>
        <w:t xml:space="preserve"> w swojej polityce założył utrzymanie płynności finans</w:t>
      </w:r>
      <w:r>
        <w:rPr>
          <w:rFonts w:eastAsia="Times New Roman" w:cstheme="minorHAnsi"/>
        </w:rPr>
        <w:t>owej</w:t>
      </w:r>
      <w:r w:rsidR="00B33907" w:rsidRPr="00221791">
        <w:rPr>
          <w:rFonts w:eastAsia="Times New Roman" w:cstheme="minorHAnsi"/>
        </w:rPr>
        <w:t xml:space="preserve">. Pomimo powstałej straty utrzymana została płynność finansowa, wskaźniki utrzymują się na wysokim poziomie, pozwala to na terminowe regulowanie bieżących zobowiązań. Zapasy utrzymują się na bezpiecznym </w:t>
      </w:r>
      <w:r w:rsidR="00F6770D">
        <w:rPr>
          <w:rFonts w:eastAsia="Times New Roman" w:cstheme="minorHAnsi"/>
        </w:rPr>
        <w:t>kilkudniowym</w:t>
      </w:r>
      <w:r w:rsidR="00B33907" w:rsidRPr="00221791">
        <w:rPr>
          <w:rFonts w:eastAsia="Times New Roman" w:cstheme="minorHAnsi"/>
        </w:rPr>
        <w:t xml:space="preserve"> poziomie, za wyjątkiem środków ochrony osobistej, do których dostęp musi</w:t>
      </w:r>
      <w:r w:rsidR="00F6770D">
        <w:rPr>
          <w:rFonts w:eastAsia="Times New Roman" w:cstheme="minorHAnsi"/>
        </w:rPr>
        <w:t>ał</w:t>
      </w:r>
      <w:r w:rsidR="00B33907" w:rsidRPr="00221791">
        <w:rPr>
          <w:rFonts w:eastAsia="Times New Roman" w:cstheme="minorHAnsi"/>
        </w:rPr>
        <w:t xml:space="preserve"> być zapewniony niezwłocznie dla zapewnienia pracy w podwyższonym reżimie sanitarnym. Zarządzanie zarówno wpływami </w:t>
      </w:r>
      <w:r w:rsidR="00F6770D">
        <w:rPr>
          <w:rFonts w:eastAsia="Times New Roman" w:cstheme="minorHAnsi"/>
        </w:rPr>
        <w:t>środków pieniężnych</w:t>
      </w:r>
      <w:r w:rsidR="00B33907" w:rsidRPr="00221791">
        <w:rPr>
          <w:rFonts w:eastAsia="Times New Roman" w:cstheme="minorHAnsi"/>
        </w:rPr>
        <w:t>, jak i wydatkami, pozwala jednostce na  spłacanie zobowiązań w terminie.</w:t>
      </w:r>
      <w:r>
        <w:rPr>
          <w:rFonts w:eastAsia="Times New Roman" w:cstheme="minorHAnsi"/>
        </w:rPr>
        <w:t xml:space="preserve"> </w:t>
      </w:r>
      <w:r w:rsidR="00B33907" w:rsidRPr="00221791">
        <w:rPr>
          <w:rFonts w:cstheme="minorHAnsi"/>
        </w:rPr>
        <w:t>Powyższe wskaźniki osiągnęły bardzo dobrą  ocenę, co informuje, iż w Szpitalu</w:t>
      </w:r>
      <w:r w:rsidR="00F6770D">
        <w:rPr>
          <w:rFonts w:cstheme="minorHAnsi"/>
        </w:rPr>
        <w:t xml:space="preserve"> </w:t>
      </w:r>
      <w:r w:rsidR="00B33907" w:rsidRPr="00221791">
        <w:rPr>
          <w:rFonts w:cstheme="minorHAnsi"/>
        </w:rPr>
        <w:t xml:space="preserve">nie występują zakłócenia </w:t>
      </w:r>
      <w:r w:rsidR="00F6770D">
        <w:rPr>
          <w:rFonts w:cstheme="minorHAnsi"/>
        </w:rPr>
        <w:t xml:space="preserve">                   </w:t>
      </w:r>
      <w:r w:rsidR="00B33907" w:rsidRPr="00221791">
        <w:rPr>
          <w:rFonts w:cstheme="minorHAnsi"/>
        </w:rPr>
        <w:t xml:space="preserve">w terminowym regulowaniu zobowiązań. Całość zobowiązań wobec dostawców ma pokrycie </w:t>
      </w:r>
      <w:r w:rsidR="008643F6">
        <w:rPr>
          <w:rFonts w:cstheme="minorHAnsi"/>
        </w:rPr>
        <w:t xml:space="preserve">                </w:t>
      </w:r>
      <w:r w:rsidR="00B33907" w:rsidRPr="00221791">
        <w:rPr>
          <w:rFonts w:cstheme="minorHAnsi"/>
        </w:rPr>
        <w:t>w należnościach od odbiorców</w:t>
      </w:r>
      <w:r w:rsidR="00B33907" w:rsidRPr="00221791">
        <w:rPr>
          <w:rFonts w:cstheme="minorHAnsi"/>
          <w:b/>
        </w:rPr>
        <w:t>.</w:t>
      </w:r>
    </w:p>
    <w:p w:rsidR="00B33907" w:rsidRPr="00F6770D" w:rsidRDefault="00B33907" w:rsidP="00180611">
      <w:pPr>
        <w:pStyle w:val="Nagwek3"/>
        <w:widowControl w:val="0"/>
        <w:numPr>
          <w:ilvl w:val="2"/>
          <w:numId w:val="2"/>
        </w:numPr>
        <w:suppressAutoHyphens/>
        <w:spacing w:line="240" w:lineRule="auto"/>
        <w:ind w:left="1134" w:hanging="567"/>
        <w:rPr>
          <w:rFonts w:asciiTheme="minorHAnsi" w:hAnsiTheme="minorHAnsi" w:cstheme="minorHAnsi"/>
          <w:color w:val="auto"/>
        </w:rPr>
      </w:pPr>
      <w:bookmarkStart w:id="29" w:name="_Toc103600941"/>
      <w:bookmarkStart w:id="30" w:name="_Toc103669210"/>
      <w:r w:rsidRPr="00F6770D">
        <w:rPr>
          <w:rFonts w:asciiTheme="minorHAnsi" w:hAnsiTheme="minorHAnsi" w:cstheme="minorHAnsi"/>
          <w:color w:val="auto"/>
        </w:rPr>
        <w:t>Wskaźniki efektywności</w:t>
      </w:r>
      <w:bookmarkEnd w:id="29"/>
      <w:bookmarkEnd w:id="30"/>
    </w:p>
    <w:p w:rsidR="00B33907" w:rsidRPr="00221791" w:rsidRDefault="00B33907" w:rsidP="00B33907">
      <w:pPr>
        <w:rPr>
          <w:rFonts w:cstheme="minorHAnsi"/>
        </w:rPr>
      </w:pPr>
    </w:p>
    <w:p w:rsidR="00B33907" w:rsidRPr="00221791" w:rsidRDefault="00B33907" w:rsidP="00B33907">
      <w:pPr>
        <w:spacing w:line="360" w:lineRule="auto"/>
        <w:jc w:val="both"/>
        <w:rPr>
          <w:rFonts w:cstheme="minorHAnsi"/>
        </w:rPr>
      </w:pPr>
      <w:r w:rsidRPr="00221791">
        <w:rPr>
          <w:rFonts w:cstheme="minorHAnsi"/>
        </w:rPr>
        <w:t>Wskaźnik rotacji należności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w:t>
      </w:r>
    </w:p>
    <w:p w:rsidR="00B33907" w:rsidRPr="00221791" w:rsidRDefault="00B33907" w:rsidP="00B33907">
      <w:pPr>
        <w:spacing w:before="120" w:line="360" w:lineRule="auto"/>
        <w:jc w:val="both"/>
        <w:rPr>
          <w:rFonts w:cstheme="minorHAnsi"/>
        </w:rPr>
      </w:pPr>
      <w:r w:rsidRPr="00221791">
        <w:rPr>
          <w:rFonts w:cstheme="minorHAnsi"/>
        </w:rPr>
        <w:t xml:space="preserve">Wskaźnik rotacji zobowiązań (w dniach) określa okres, jaki jest potrzebny podmiotowi  do spłacenia swoich zobowiązań krótkoterminowych. Zbyt wysoka wartość wskaźnika może świadczyć </w:t>
      </w:r>
      <w:r w:rsidR="00082BDA">
        <w:rPr>
          <w:rFonts w:cstheme="minorHAnsi"/>
        </w:rPr>
        <w:t xml:space="preserve">                                   </w:t>
      </w:r>
      <w:r w:rsidRPr="00221791">
        <w:rPr>
          <w:rFonts w:cstheme="minorHAnsi"/>
        </w:rPr>
        <w:t>o trudnościach podmiotu w regulowaniu swoich bieżących zobowiązań.</w:t>
      </w:r>
    </w:p>
    <w:p w:rsidR="00B33907" w:rsidRPr="00221791" w:rsidRDefault="00B33907" w:rsidP="00B33907">
      <w:pPr>
        <w:jc w:val="both"/>
        <w:rPr>
          <w:rFonts w:cstheme="minorHAnsi"/>
          <w:i/>
          <w:color w:val="548DD4" w:themeColor="text2" w:themeTint="99"/>
        </w:rPr>
      </w:pPr>
    </w:p>
    <w:p w:rsidR="00B33907" w:rsidRPr="00221791" w:rsidRDefault="00B33907" w:rsidP="00B33907">
      <w:pPr>
        <w:jc w:val="both"/>
        <w:rPr>
          <w:rFonts w:cstheme="minorHAnsi"/>
          <w:i/>
          <w:color w:val="548DD4" w:themeColor="text2" w:themeTint="99"/>
        </w:rPr>
      </w:pPr>
    </w:p>
    <w:p w:rsidR="00B33907" w:rsidRPr="00221791" w:rsidRDefault="00B33907" w:rsidP="00B33907">
      <w:pPr>
        <w:spacing w:line="360" w:lineRule="auto"/>
        <w:jc w:val="both"/>
        <w:rPr>
          <w:rStyle w:val="st"/>
          <w:rFonts w:cstheme="minorHAnsi"/>
        </w:rPr>
      </w:pPr>
      <w:r w:rsidRPr="00221791">
        <w:rPr>
          <w:rStyle w:val="st"/>
          <w:rFonts w:cstheme="minorHAnsi"/>
        </w:rPr>
        <w:lastRenderedPageBreak/>
        <w:t>Zobowiązania płacone są głównie na postawie zawartych umów w terminie płatności średnio do 30 dni od daty prawidłowo wystawionej faktury złożonej na dziennik podawczy.  Nie występują zatory płatnicze zobowiązania regulowane są terminowo zgodnie z zawartymi umowami. Wskaźnik t</w:t>
      </w:r>
      <w:r w:rsidR="00082BDA">
        <w:rPr>
          <w:rStyle w:val="st"/>
          <w:rFonts w:cstheme="minorHAnsi"/>
        </w:rPr>
        <w:t xml:space="preserve">en osiągnął prawidłową wartość </w:t>
      </w:r>
      <w:r w:rsidRPr="00221791">
        <w:rPr>
          <w:rStyle w:val="st"/>
          <w:rFonts w:cstheme="minorHAnsi"/>
        </w:rPr>
        <w:t xml:space="preserve"> i utrzymuje się na podobnym poziomie od kliku lat.</w:t>
      </w:r>
    </w:p>
    <w:p w:rsidR="00B33907" w:rsidRPr="00221791" w:rsidRDefault="00B33907" w:rsidP="007E4D50">
      <w:pPr>
        <w:spacing w:line="360" w:lineRule="auto"/>
        <w:jc w:val="both"/>
        <w:rPr>
          <w:rFonts w:cstheme="minorHAnsi"/>
        </w:rPr>
      </w:pPr>
      <w:r w:rsidRPr="00221791">
        <w:rPr>
          <w:rStyle w:val="st"/>
          <w:rFonts w:cstheme="minorHAnsi"/>
        </w:rPr>
        <w:t>Wskaźnik należności w dniach utrzymuje się na podobnym prawidłowym poziomie</w:t>
      </w:r>
      <w:r w:rsidR="00082BDA">
        <w:rPr>
          <w:rStyle w:val="st"/>
          <w:rFonts w:cstheme="minorHAnsi"/>
        </w:rPr>
        <w:t xml:space="preserve">. </w:t>
      </w:r>
      <w:r w:rsidR="00082BDA" w:rsidRPr="003F6C4D">
        <w:rPr>
          <w:rFonts w:ascii="Calibri" w:hAnsi="Calibri" w:cs="Calibri"/>
        </w:rPr>
        <w:t xml:space="preserve">Głównym źródłem przychodów </w:t>
      </w:r>
      <w:r w:rsidR="00082BDA">
        <w:rPr>
          <w:rFonts w:ascii="Calibri" w:hAnsi="Calibri" w:cs="Calibri"/>
        </w:rPr>
        <w:t>Szpitala</w:t>
      </w:r>
      <w:r w:rsidR="00082BDA" w:rsidRPr="003F6C4D">
        <w:rPr>
          <w:rFonts w:ascii="Calibri" w:hAnsi="Calibri" w:cs="Calibri"/>
        </w:rPr>
        <w:t xml:space="preserve"> jest sprzedaż usług medycznych</w:t>
      </w:r>
      <w:r w:rsidR="00082BDA">
        <w:rPr>
          <w:rFonts w:ascii="Calibri" w:hAnsi="Calibri" w:cs="Calibri"/>
        </w:rPr>
        <w:t xml:space="preserve">, </w:t>
      </w:r>
      <w:r w:rsidR="00082BDA" w:rsidRPr="003F6C4D">
        <w:rPr>
          <w:rFonts w:ascii="Calibri" w:hAnsi="Calibri" w:cs="Calibri"/>
        </w:rPr>
        <w:t xml:space="preserve">a głównym płatnikiem jest Narodowy Fundusz Zdrowia. </w:t>
      </w:r>
      <w:r w:rsidR="00082BDA">
        <w:rPr>
          <w:rStyle w:val="st"/>
          <w:rFonts w:cstheme="minorHAnsi"/>
        </w:rPr>
        <w:t xml:space="preserve">Zgodnie z umową z NFZ płatności za </w:t>
      </w:r>
      <w:r w:rsidR="002B627E">
        <w:rPr>
          <w:rStyle w:val="st"/>
          <w:rFonts w:cstheme="minorHAnsi"/>
        </w:rPr>
        <w:t>świadczenia zdrowotne</w:t>
      </w:r>
      <w:r w:rsidR="00082BDA">
        <w:rPr>
          <w:rStyle w:val="st"/>
          <w:rFonts w:cstheme="minorHAnsi"/>
        </w:rPr>
        <w:t xml:space="preserve"> </w:t>
      </w:r>
      <w:r w:rsidR="002B627E">
        <w:rPr>
          <w:rStyle w:val="st"/>
          <w:rFonts w:cstheme="minorHAnsi"/>
        </w:rPr>
        <w:t xml:space="preserve">realizowane są              w terminie 14 dni </w:t>
      </w:r>
      <w:r w:rsidRPr="00221791">
        <w:rPr>
          <w:rStyle w:val="st"/>
          <w:rFonts w:cstheme="minorHAnsi"/>
        </w:rPr>
        <w:t xml:space="preserve">od daty </w:t>
      </w:r>
      <w:r w:rsidR="002B627E">
        <w:rPr>
          <w:rStyle w:val="st"/>
          <w:rFonts w:cstheme="minorHAnsi"/>
        </w:rPr>
        <w:t>przedłożenia</w:t>
      </w:r>
      <w:r w:rsidRPr="00221791">
        <w:rPr>
          <w:rStyle w:val="st"/>
          <w:rFonts w:cstheme="minorHAnsi"/>
        </w:rPr>
        <w:t xml:space="preserve"> prawidłowo wystawionej faktury (należności wpływają </w:t>
      </w:r>
      <w:r w:rsidR="002B627E">
        <w:rPr>
          <w:rStyle w:val="st"/>
          <w:rFonts w:cstheme="minorHAnsi"/>
        </w:rPr>
        <w:t xml:space="preserve">            </w:t>
      </w:r>
      <w:r w:rsidRPr="00221791">
        <w:rPr>
          <w:rStyle w:val="st"/>
          <w:rFonts w:cstheme="minorHAnsi"/>
        </w:rPr>
        <w:t>w terminie).</w:t>
      </w:r>
    </w:p>
    <w:p w:rsidR="00B33907" w:rsidRPr="005364B6" w:rsidRDefault="00B33907" w:rsidP="00180611">
      <w:pPr>
        <w:pStyle w:val="Nagwek3"/>
        <w:widowControl w:val="0"/>
        <w:numPr>
          <w:ilvl w:val="2"/>
          <w:numId w:val="2"/>
        </w:numPr>
        <w:suppressAutoHyphens/>
        <w:spacing w:line="240" w:lineRule="auto"/>
        <w:ind w:left="1134" w:hanging="567"/>
        <w:rPr>
          <w:rFonts w:asciiTheme="minorHAnsi" w:hAnsiTheme="minorHAnsi" w:cstheme="minorHAnsi"/>
          <w:color w:val="auto"/>
        </w:rPr>
      </w:pPr>
      <w:bookmarkStart w:id="31" w:name="_Toc103600942"/>
      <w:bookmarkStart w:id="32" w:name="_Toc103669211"/>
      <w:r w:rsidRPr="005364B6">
        <w:rPr>
          <w:rFonts w:asciiTheme="minorHAnsi" w:hAnsiTheme="minorHAnsi" w:cstheme="minorHAnsi"/>
          <w:color w:val="auto"/>
        </w:rPr>
        <w:t>Wskaźniki zadłużenia</w:t>
      </w:r>
      <w:bookmarkEnd w:id="31"/>
      <w:bookmarkEnd w:id="32"/>
    </w:p>
    <w:p w:rsidR="00B33907" w:rsidRPr="00221791" w:rsidRDefault="00B33907" w:rsidP="00B33907">
      <w:pPr>
        <w:rPr>
          <w:rFonts w:cstheme="minorHAnsi"/>
        </w:rPr>
      </w:pPr>
    </w:p>
    <w:p w:rsidR="00B33907" w:rsidRPr="00221791" w:rsidRDefault="00B33907" w:rsidP="00B33907">
      <w:pPr>
        <w:spacing w:line="360" w:lineRule="auto"/>
        <w:jc w:val="both"/>
        <w:rPr>
          <w:rFonts w:cstheme="minorHAnsi"/>
        </w:rPr>
      </w:pPr>
      <w:r w:rsidRPr="00221791">
        <w:rPr>
          <w:rFonts w:cstheme="minorHAnsi"/>
        </w:rPr>
        <w:t>Wskaźnik zadłużenia aktywów (%) informuje o stopniu finansowania aktywów kapitałami obcymi. Zbyt wysoka wartość wskaźnika podważa wiarygodność finansową podmiotu.</w:t>
      </w:r>
    </w:p>
    <w:p w:rsidR="00B33907" w:rsidRPr="00221791" w:rsidRDefault="00B33907" w:rsidP="00B33907">
      <w:pPr>
        <w:spacing w:before="120" w:line="360" w:lineRule="auto"/>
        <w:jc w:val="both"/>
        <w:rPr>
          <w:rFonts w:cstheme="minorHAnsi"/>
        </w:rPr>
      </w:pPr>
      <w:r w:rsidRPr="00221791">
        <w:rPr>
          <w:rFonts w:cstheme="minorHAnsi"/>
        </w:rPr>
        <w:t>Wskaźnik wypłacalności określa wielkość funduszy obcych przypadającą na jednostkę funduszu własnego. Wysoka wartość wskaźnika wskazuje na możliwość utraty zdolności do regulowania przez podmiot zobowiązań.</w:t>
      </w:r>
    </w:p>
    <w:p w:rsidR="00B33907" w:rsidRDefault="00B33907" w:rsidP="00B33907">
      <w:pPr>
        <w:spacing w:line="360" w:lineRule="auto"/>
        <w:jc w:val="both"/>
        <w:rPr>
          <w:rFonts w:cstheme="minorHAnsi"/>
          <w:bCs/>
        </w:rPr>
      </w:pPr>
      <w:r w:rsidRPr="00221791">
        <w:rPr>
          <w:rFonts w:cstheme="minorHAnsi"/>
          <w:bCs/>
        </w:rPr>
        <w:t>Wskaźnik zadłużenia aktywów</w:t>
      </w:r>
      <w:r w:rsidR="005364B6">
        <w:rPr>
          <w:rFonts w:cstheme="minorHAnsi"/>
          <w:bCs/>
        </w:rPr>
        <w:t xml:space="preserve"> </w:t>
      </w:r>
      <w:r w:rsidRPr="00221791">
        <w:rPr>
          <w:rFonts w:cstheme="minorHAnsi"/>
          <w:bCs/>
        </w:rPr>
        <w:t xml:space="preserve"> oraz wskaźnik wypłacalności uzyskały najwyższa</w:t>
      </w:r>
      <w:r w:rsidR="005364B6">
        <w:rPr>
          <w:rFonts w:cstheme="minorHAnsi"/>
          <w:bCs/>
        </w:rPr>
        <w:t xml:space="preserve"> możliwą </w:t>
      </w:r>
      <w:r w:rsidRPr="00221791">
        <w:rPr>
          <w:rFonts w:cstheme="minorHAnsi"/>
          <w:bCs/>
        </w:rPr>
        <w:t>ocenę</w:t>
      </w:r>
      <w:r w:rsidR="005364B6">
        <w:rPr>
          <w:rFonts w:cstheme="minorHAnsi"/>
          <w:bCs/>
        </w:rPr>
        <w:t>,</w:t>
      </w:r>
      <w:r w:rsidRPr="00221791">
        <w:rPr>
          <w:rFonts w:cstheme="minorHAnsi"/>
          <w:bCs/>
        </w:rPr>
        <w:t xml:space="preserve"> co oznacza, że</w:t>
      </w:r>
      <w:r w:rsidR="005364B6" w:rsidRPr="005364B6">
        <w:rPr>
          <w:rFonts w:cstheme="minorHAnsi"/>
          <w:bCs/>
          <w:iCs/>
        </w:rPr>
        <w:t xml:space="preserve"> </w:t>
      </w:r>
      <w:r w:rsidR="005364B6" w:rsidRPr="00F6421F">
        <w:rPr>
          <w:rFonts w:cstheme="minorHAnsi"/>
          <w:bCs/>
          <w:iCs/>
        </w:rPr>
        <w:t>Beskidzki Zespół Leczniczo-Rehabilitacyjny Szpital Opieki Długoterminowej w Jaworzu</w:t>
      </w:r>
      <w:r w:rsidR="005364B6" w:rsidRPr="00221791">
        <w:rPr>
          <w:rFonts w:eastAsia="Times New Roman" w:cstheme="minorHAnsi"/>
        </w:rPr>
        <w:t xml:space="preserve"> </w:t>
      </w:r>
      <w:r w:rsidRPr="00221791">
        <w:rPr>
          <w:rFonts w:cstheme="minorHAnsi"/>
          <w:bCs/>
        </w:rPr>
        <w:t>nie jest zadłużony .</w:t>
      </w:r>
    </w:p>
    <w:p w:rsidR="00B33907" w:rsidRPr="00221791" w:rsidRDefault="00B33907" w:rsidP="00180611">
      <w:pPr>
        <w:pStyle w:val="Nagwek2"/>
        <w:widowControl w:val="0"/>
        <w:numPr>
          <w:ilvl w:val="1"/>
          <w:numId w:val="2"/>
        </w:numPr>
        <w:suppressAutoHyphens/>
        <w:spacing w:line="240" w:lineRule="auto"/>
        <w:ind w:left="284" w:firstLine="0"/>
        <w:jc w:val="both"/>
        <w:rPr>
          <w:rFonts w:asciiTheme="minorHAnsi" w:hAnsiTheme="minorHAnsi" w:cstheme="minorHAnsi"/>
          <w:color w:val="auto"/>
          <w:sz w:val="22"/>
          <w:szCs w:val="22"/>
        </w:rPr>
      </w:pPr>
      <w:r w:rsidRPr="00221791">
        <w:rPr>
          <w:rFonts w:asciiTheme="minorHAnsi" w:hAnsiTheme="minorHAnsi" w:cstheme="minorHAnsi"/>
          <w:color w:val="auto"/>
          <w:sz w:val="22"/>
          <w:szCs w:val="22"/>
        </w:rPr>
        <w:t xml:space="preserve"> </w:t>
      </w:r>
      <w:bookmarkStart w:id="33" w:name="_Toc103600943"/>
      <w:bookmarkStart w:id="34" w:name="_Toc103669212"/>
      <w:r w:rsidRPr="00221791">
        <w:rPr>
          <w:rFonts w:asciiTheme="minorHAnsi" w:hAnsiTheme="minorHAnsi" w:cstheme="minorHAnsi"/>
          <w:color w:val="auto"/>
          <w:sz w:val="22"/>
          <w:szCs w:val="22"/>
        </w:rPr>
        <w:t xml:space="preserve">Ocena wskaźnikowa sytuacji </w:t>
      </w:r>
      <w:proofErr w:type="spellStart"/>
      <w:r w:rsidRPr="00221791">
        <w:rPr>
          <w:rFonts w:asciiTheme="minorHAnsi" w:hAnsiTheme="minorHAnsi" w:cstheme="minorHAnsi"/>
          <w:color w:val="auto"/>
          <w:sz w:val="22"/>
          <w:szCs w:val="22"/>
        </w:rPr>
        <w:t>ekonomiczno</w:t>
      </w:r>
      <w:proofErr w:type="spellEnd"/>
      <w:r w:rsidRPr="00221791">
        <w:rPr>
          <w:rFonts w:asciiTheme="minorHAnsi" w:hAnsiTheme="minorHAnsi" w:cstheme="minorHAnsi"/>
          <w:color w:val="auto"/>
          <w:sz w:val="22"/>
          <w:szCs w:val="22"/>
        </w:rPr>
        <w:t xml:space="preserve"> – finansowej samodzielnego publicznego zakładu opieki zdrowotnej</w:t>
      </w:r>
      <w:bookmarkEnd w:id="33"/>
      <w:bookmarkEnd w:id="34"/>
    </w:p>
    <w:p w:rsidR="00B33907" w:rsidRPr="00221791" w:rsidRDefault="00B33907" w:rsidP="00B33907">
      <w:pPr>
        <w:pStyle w:val="Akapitzlist"/>
        <w:ind w:left="1080"/>
        <w:jc w:val="both"/>
        <w:rPr>
          <w:rFonts w:cstheme="minorHAnsi"/>
          <w:b/>
          <w:bCs/>
        </w:rPr>
      </w:pPr>
    </w:p>
    <w:tbl>
      <w:tblPr>
        <w:tblW w:w="9142" w:type="dxa"/>
        <w:tblInd w:w="70" w:type="dxa"/>
        <w:tblCellMar>
          <w:left w:w="70" w:type="dxa"/>
          <w:right w:w="70" w:type="dxa"/>
        </w:tblCellMar>
        <w:tblLook w:val="04A0" w:firstRow="1" w:lastRow="0" w:firstColumn="1" w:lastColumn="0" w:noHBand="0" w:noVBand="1"/>
      </w:tblPr>
      <w:tblGrid>
        <w:gridCol w:w="1494"/>
        <w:gridCol w:w="4885"/>
        <w:gridCol w:w="1559"/>
        <w:gridCol w:w="1204"/>
      </w:tblGrid>
      <w:tr w:rsidR="00B33907" w:rsidRPr="005364B6" w:rsidTr="00B5050C">
        <w:trPr>
          <w:trHeight w:val="555"/>
        </w:trPr>
        <w:tc>
          <w:tcPr>
            <w:tcW w:w="914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3907" w:rsidRPr="00E35AC8" w:rsidRDefault="00B33907" w:rsidP="00E35AC8">
            <w:pPr>
              <w:jc w:val="center"/>
              <w:rPr>
                <w:rFonts w:eastAsia="Times New Roman" w:cstheme="minorHAnsi"/>
                <w:b/>
                <w:bCs/>
                <w:sz w:val="21"/>
                <w:szCs w:val="21"/>
              </w:rPr>
            </w:pPr>
            <w:r w:rsidRPr="00E35AC8">
              <w:rPr>
                <w:rFonts w:eastAsia="Times New Roman" w:cstheme="minorHAnsi"/>
                <w:b/>
                <w:bCs/>
                <w:sz w:val="21"/>
                <w:szCs w:val="21"/>
              </w:rPr>
              <w:t>TABELA PODSUMOWUJĄCA WYNIKI OCENY SYTUACJI EKONOMICZNO-FINANSOWEJ</w:t>
            </w:r>
          </w:p>
        </w:tc>
      </w:tr>
      <w:tr w:rsidR="00B33907" w:rsidRPr="005364B6" w:rsidTr="00B5050C">
        <w:trPr>
          <w:trHeight w:val="523"/>
        </w:trPr>
        <w:tc>
          <w:tcPr>
            <w:tcW w:w="1494"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E35AC8">
            <w:pPr>
              <w:jc w:val="center"/>
              <w:rPr>
                <w:rFonts w:eastAsia="Times New Roman" w:cstheme="minorHAnsi"/>
                <w:b/>
                <w:bCs/>
                <w:sz w:val="21"/>
                <w:szCs w:val="21"/>
              </w:rPr>
            </w:pPr>
            <w:r w:rsidRPr="00E35AC8">
              <w:rPr>
                <w:rFonts w:eastAsia="Times New Roman" w:cstheme="minorHAnsi"/>
                <w:b/>
                <w:bCs/>
                <w:sz w:val="21"/>
                <w:szCs w:val="21"/>
              </w:rPr>
              <w:t>Grupa</w:t>
            </w:r>
          </w:p>
        </w:tc>
        <w:tc>
          <w:tcPr>
            <w:tcW w:w="4885" w:type="dxa"/>
            <w:tcBorders>
              <w:top w:val="nil"/>
              <w:left w:val="nil"/>
              <w:bottom w:val="single" w:sz="8" w:space="0" w:color="auto"/>
              <w:right w:val="nil"/>
            </w:tcBorders>
            <w:shd w:val="clear" w:color="auto" w:fill="auto"/>
            <w:noWrap/>
            <w:vAlign w:val="center"/>
            <w:hideMark/>
          </w:tcPr>
          <w:p w:rsidR="00B33907" w:rsidRPr="00E35AC8" w:rsidRDefault="00B33907" w:rsidP="00E35AC8">
            <w:pPr>
              <w:jc w:val="center"/>
              <w:rPr>
                <w:rFonts w:eastAsia="Times New Roman" w:cstheme="minorHAnsi"/>
                <w:b/>
                <w:bCs/>
                <w:sz w:val="21"/>
                <w:szCs w:val="21"/>
              </w:rPr>
            </w:pPr>
            <w:r w:rsidRPr="00E35AC8">
              <w:rPr>
                <w:rFonts w:eastAsia="Times New Roman" w:cstheme="minorHAnsi"/>
                <w:b/>
                <w:bCs/>
                <w:sz w:val="21"/>
                <w:szCs w:val="21"/>
              </w:rPr>
              <w:t>Wskaźniki</w:t>
            </w: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E35AC8">
            <w:pPr>
              <w:jc w:val="center"/>
              <w:rPr>
                <w:rFonts w:eastAsia="Times New Roman" w:cstheme="minorHAnsi"/>
                <w:b/>
                <w:bCs/>
                <w:sz w:val="21"/>
                <w:szCs w:val="21"/>
              </w:rPr>
            </w:pPr>
            <w:r w:rsidRPr="00E35AC8">
              <w:rPr>
                <w:rFonts w:eastAsia="Times New Roman" w:cstheme="minorHAnsi"/>
                <w:b/>
                <w:bCs/>
                <w:sz w:val="21"/>
                <w:szCs w:val="21"/>
              </w:rPr>
              <w:t>Wartość wskaźnika</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E35AC8">
            <w:pPr>
              <w:jc w:val="center"/>
              <w:rPr>
                <w:rFonts w:eastAsia="Times New Roman" w:cstheme="minorHAnsi"/>
                <w:b/>
                <w:bCs/>
                <w:sz w:val="21"/>
                <w:szCs w:val="21"/>
              </w:rPr>
            </w:pPr>
            <w:r w:rsidRPr="00E35AC8">
              <w:rPr>
                <w:rFonts w:eastAsia="Times New Roman" w:cstheme="minorHAnsi"/>
                <w:b/>
                <w:bCs/>
                <w:sz w:val="21"/>
                <w:szCs w:val="21"/>
              </w:rPr>
              <w:t>Ocena</w:t>
            </w:r>
          </w:p>
        </w:tc>
      </w:tr>
      <w:tr w:rsidR="00B33907" w:rsidRPr="005364B6" w:rsidTr="00B5050C">
        <w:trPr>
          <w:trHeight w:val="255"/>
        </w:trPr>
        <w:tc>
          <w:tcPr>
            <w:tcW w:w="1494" w:type="dxa"/>
            <w:vMerge w:val="restart"/>
            <w:tcBorders>
              <w:top w:val="nil"/>
              <w:left w:val="single" w:sz="8" w:space="0" w:color="auto"/>
              <w:bottom w:val="single" w:sz="8" w:space="0" w:color="000000"/>
              <w:right w:val="single" w:sz="8" w:space="0" w:color="auto"/>
            </w:tcBorders>
            <w:shd w:val="clear" w:color="auto" w:fill="auto"/>
            <w:vAlign w:val="center"/>
            <w:hideMark/>
          </w:tcPr>
          <w:p w:rsidR="00B33907" w:rsidRPr="00E35AC8" w:rsidRDefault="00B33907" w:rsidP="00242FB1">
            <w:pPr>
              <w:rPr>
                <w:rFonts w:eastAsia="Times New Roman" w:cstheme="minorHAnsi"/>
                <w:b/>
                <w:bCs/>
                <w:sz w:val="21"/>
                <w:szCs w:val="21"/>
              </w:rPr>
            </w:pPr>
            <w:r w:rsidRPr="00E35AC8">
              <w:rPr>
                <w:rFonts w:eastAsia="Times New Roman" w:cstheme="minorHAnsi"/>
                <w:b/>
                <w:bCs/>
                <w:sz w:val="21"/>
                <w:szCs w:val="21"/>
              </w:rPr>
              <w:t>1. Wskaźniki zyskowności</w:t>
            </w:r>
          </w:p>
        </w:tc>
        <w:tc>
          <w:tcPr>
            <w:tcW w:w="4885" w:type="dxa"/>
            <w:tcBorders>
              <w:top w:val="nil"/>
              <w:left w:val="nil"/>
              <w:bottom w:val="single" w:sz="4"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1) wskaźnik zyskowności netto (%)</w:t>
            </w: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rsidR="00B33907" w:rsidRPr="00E35AC8" w:rsidRDefault="005364B6" w:rsidP="005364B6">
            <w:pPr>
              <w:jc w:val="center"/>
              <w:rPr>
                <w:rFonts w:eastAsia="Times New Roman" w:cstheme="minorHAnsi"/>
                <w:sz w:val="21"/>
                <w:szCs w:val="21"/>
              </w:rPr>
            </w:pPr>
            <w:r w:rsidRPr="00E35AC8">
              <w:rPr>
                <w:rFonts w:eastAsia="Times New Roman" w:cstheme="minorHAnsi"/>
                <w:sz w:val="21"/>
                <w:szCs w:val="21"/>
              </w:rPr>
              <w:t>-3,07</w:t>
            </w:r>
          </w:p>
        </w:tc>
        <w:tc>
          <w:tcPr>
            <w:tcW w:w="1204" w:type="dxa"/>
            <w:tcBorders>
              <w:top w:val="nil"/>
              <w:left w:val="nil"/>
              <w:bottom w:val="single" w:sz="4" w:space="0" w:color="auto"/>
              <w:right w:val="single" w:sz="8" w:space="0" w:color="auto"/>
            </w:tcBorders>
            <w:shd w:val="clear" w:color="auto" w:fill="auto"/>
            <w:noWrap/>
            <w:vAlign w:val="center"/>
            <w:hideMark/>
          </w:tcPr>
          <w:p w:rsidR="00B33907" w:rsidRPr="00E35AC8" w:rsidRDefault="00B33907" w:rsidP="005364B6">
            <w:pPr>
              <w:jc w:val="center"/>
              <w:rPr>
                <w:rFonts w:eastAsia="Times New Roman" w:cstheme="minorHAnsi"/>
                <w:sz w:val="21"/>
                <w:szCs w:val="21"/>
              </w:rPr>
            </w:pPr>
            <w:r w:rsidRPr="00E35AC8">
              <w:rPr>
                <w:rFonts w:eastAsia="Times New Roman" w:cstheme="minorHAnsi"/>
                <w:sz w:val="21"/>
                <w:szCs w:val="21"/>
              </w:rPr>
              <w:t>0</w:t>
            </w:r>
          </w:p>
        </w:tc>
      </w:tr>
      <w:tr w:rsidR="00B33907" w:rsidRPr="005364B6" w:rsidTr="00B5050C">
        <w:trPr>
          <w:trHeight w:val="255"/>
        </w:trPr>
        <w:tc>
          <w:tcPr>
            <w:tcW w:w="1494" w:type="dxa"/>
            <w:vMerge/>
            <w:tcBorders>
              <w:top w:val="nil"/>
              <w:left w:val="single" w:sz="8" w:space="0" w:color="auto"/>
              <w:bottom w:val="single" w:sz="8" w:space="0" w:color="000000"/>
              <w:right w:val="single" w:sz="8" w:space="0" w:color="auto"/>
            </w:tcBorders>
            <w:vAlign w:val="center"/>
            <w:hideMark/>
          </w:tcPr>
          <w:p w:rsidR="00B33907" w:rsidRPr="00E35AC8" w:rsidRDefault="00B33907" w:rsidP="00242FB1">
            <w:pPr>
              <w:rPr>
                <w:rFonts w:eastAsia="Times New Roman" w:cstheme="minorHAnsi"/>
                <w:b/>
                <w:bCs/>
                <w:sz w:val="21"/>
                <w:szCs w:val="21"/>
              </w:rPr>
            </w:pPr>
          </w:p>
        </w:tc>
        <w:tc>
          <w:tcPr>
            <w:tcW w:w="4885" w:type="dxa"/>
            <w:tcBorders>
              <w:top w:val="nil"/>
              <w:left w:val="nil"/>
              <w:bottom w:val="single" w:sz="4"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2) wskaźnik zyskowności działalności operacyjnej (%)</w:t>
            </w: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rsidR="00B33907" w:rsidRPr="00E35AC8" w:rsidRDefault="00B33907" w:rsidP="005364B6">
            <w:pPr>
              <w:jc w:val="center"/>
              <w:rPr>
                <w:rFonts w:eastAsia="Times New Roman" w:cstheme="minorHAnsi"/>
                <w:sz w:val="21"/>
                <w:szCs w:val="21"/>
              </w:rPr>
            </w:pPr>
            <w:r w:rsidRPr="00E35AC8">
              <w:rPr>
                <w:rFonts w:eastAsia="Times New Roman" w:cstheme="minorHAnsi"/>
                <w:sz w:val="21"/>
                <w:szCs w:val="21"/>
              </w:rPr>
              <w:t>-</w:t>
            </w:r>
            <w:r w:rsidR="005364B6" w:rsidRPr="00E35AC8">
              <w:rPr>
                <w:rFonts w:eastAsia="Times New Roman" w:cstheme="minorHAnsi"/>
                <w:sz w:val="21"/>
                <w:szCs w:val="21"/>
              </w:rPr>
              <w:t>3,10</w:t>
            </w:r>
          </w:p>
        </w:tc>
        <w:tc>
          <w:tcPr>
            <w:tcW w:w="1204" w:type="dxa"/>
            <w:tcBorders>
              <w:top w:val="nil"/>
              <w:left w:val="nil"/>
              <w:bottom w:val="single" w:sz="4" w:space="0" w:color="auto"/>
              <w:right w:val="single" w:sz="8" w:space="0" w:color="auto"/>
            </w:tcBorders>
            <w:shd w:val="clear" w:color="auto" w:fill="auto"/>
            <w:noWrap/>
            <w:vAlign w:val="center"/>
            <w:hideMark/>
          </w:tcPr>
          <w:p w:rsidR="00B33907" w:rsidRPr="00E35AC8" w:rsidRDefault="00B33907" w:rsidP="005364B6">
            <w:pPr>
              <w:jc w:val="center"/>
              <w:rPr>
                <w:rFonts w:eastAsia="Times New Roman" w:cstheme="minorHAnsi"/>
                <w:sz w:val="21"/>
                <w:szCs w:val="21"/>
              </w:rPr>
            </w:pPr>
            <w:r w:rsidRPr="00E35AC8">
              <w:rPr>
                <w:rFonts w:eastAsia="Times New Roman" w:cstheme="minorHAnsi"/>
                <w:sz w:val="21"/>
                <w:szCs w:val="21"/>
              </w:rPr>
              <w:t>0</w:t>
            </w:r>
          </w:p>
        </w:tc>
      </w:tr>
      <w:tr w:rsidR="00B33907" w:rsidRPr="005364B6" w:rsidTr="00B5050C">
        <w:trPr>
          <w:trHeight w:val="270"/>
        </w:trPr>
        <w:tc>
          <w:tcPr>
            <w:tcW w:w="1494" w:type="dxa"/>
            <w:vMerge/>
            <w:tcBorders>
              <w:top w:val="nil"/>
              <w:left w:val="single" w:sz="8" w:space="0" w:color="auto"/>
              <w:bottom w:val="single" w:sz="8" w:space="0" w:color="000000"/>
              <w:right w:val="single" w:sz="8" w:space="0" w:color="auto"/>
            </w:tcBorders>
            <w:vAlign w:val="center"/>
            <w:hideMark/>
          </w:tcPr>
          <w:p w:rsidR="00B33907" w:rsidRPr="00E35AC8" w:rsidRDefault="00B33907" w:rsidP="00242FB1">
            <w:pPr>
              <w:rPr>
                <w:rFonts w:eastAsia="Times New Roman" w:cstheme="minorHAnsi"/>
                <w:b/>
                <w:bCs/>
                <w:sz w:val="21"/>
                <w:szCs w:val="21"/>
              </w:rPr>
            </w:pPr>
          </w:p>
        </w:tc>
        <w:tc>
          <w:tcPr>
            <w:tcW w:w="4885" w:type="dxa"/>
            <w:tcBorders>
              <w:top w:val="nil"/>
              <w:left w:val="nil"/>
              <w:bottom w:val="single" w:sz="8"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3) wskaźnik zyskowności aktywów (%)</w:t>
            </w: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5364B6">
            <w:pPr>
              <w:jc w:val="center"/>
              <w:rPr>
                <w:rFonts w:eastAsia="Times New Roman" w:cstheme="minorHAnsi"/>
                <w:sz w:val="21"/>
                <w:szCs w:val="21"/>
              </w:rPr>
            </w:pPr>
            <w:r w:rsidRPr="00E35AC8">
              <w:rPr>
                <w:rFonts w:eastAsia="Times New Roman" w:cstheme="minorHAnsi"/>
                <w:sz w:val="21"/>
                <w:szCs w:val="21"/>
              </w:rPr>
              <w:t xml:space="preserve">- </w:t>
            </w:r>
            <w:r w:rsidR="005364B6" w:rsidRPr="00E35AC8">
              <w:rPr>
                <w:rFonts w:eastAsia="Times New Roman" w:cstheme="minorHAnsi"/>
                <w:sz w:val="21"/>
                <w:szCs w:val="21"/>
              </w:rPr>
              <w:t>1,73</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5364B6">
            <w:pPr>
              <w:jc w:val="center"/>
              <w:rPr>
                <w:rFonts w:eastAsia="Times New Roman" w:cstheme="minorHAnsi"/>
                <w:sz w:val="21"/>
                <w:szCs w:val="21"/>
              </w:rPr>
            </w:pPr>
            <w:r w:rsidRPr="00E35AC8">
              <w:rPr>
                <w:rFonts w:eastAsia="Times New Roman" w:cstheme="minorHAnsi"/>
                <w:sz w:val="21"/>
                <w:szCs w:val="21"/>
              </w:rPr>
              <w:t>0</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5364B6">
            <w:pPr>
              <w:jc w:val="center"/>
              <w:rPr>
                <w:rFonts w:eastAsia="Times New Roman" w:cstheme="minorHAnsi"/>
                <w:b/>
                <w:bCs/>
                <w:sz w:val="21"/>
                <w:szCs w:val="21"/>
              </w:rPr>
            </w:pPr>
            <w:r w:rsidRPr="00E35AC8">
              <w:rPr>
                <w:rFonts w:eastAsia="Times New Roman" w:cstheme="minorHAnsi"/>
                <w:b/>
                <w:bCs/>
                <w:sz w:val="21"/>
                <w:szCs w:val="21"/>
              </w:rPr>
              <w:t>1. Razem:</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5364B6">
            <w:pPr>
              <w:jc w:val="center"/>
              <w:rPr>
                <w:rFonts w:eastAsia="Times New Roman" w:cstheme="minorHAnsi"/>
                <w:b/>
                <w:sz w:val="21"/>
                <w:szCs w:val="21"/>
              </w:rPr>
            </w:pPr>
            <w:r w:rsidRPr="00E35AC8">
              <w:rPr>
                <w:rFonts w:eastAsia="Times New Roman" w:cstheme="minorHAnsi"/>
                <w:b/>
                <w:sz w:val="21"/>
                <w:szCs w:val="21"/>
              </w:rPr>
              <w:t>0</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Default="00B33907" w:rsidP="00242FB1">
            <w:pPr>
              <w:rPr>
                <w:rFonts w:eastAsia="Times New Roman" w:cstheme="minorHAnsi"/>
                <w:sz w:val="21"/>
                <w:szCs w:val="21"/>
              </w:rPr>
            </w:pPr>
          </w:p>
          <w:p w:rsidR="007E4D50" w:rsidRPr="00E35AC8" w:rsidRDefault="007E4D50" w:rsidP="00242FB1">
            <w:pPr>
              <w:rPr>
                <w:rFonts w:eastAsia="Times New Roman" w:cstheme="minorHAnsi"/>
                <w:sz w:val="21"/>
                <w:szCs w:val="21"/>
              </w:rPr>
            </w:pPr>
          </w:p>
        </w:tc>
        <w:tc>
          <w:tcPr>
            <w:tcW w:w="1559"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20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r>
      <w:tr w:rsidR="00B33907" w:rsidRPr="005364B6" w:rsidTr="00B5050C">
        <w:trPr>
          <w:trHeight w:val="255"/>
        </w:trPr>
        <w:tc>
          <w:tcPr>
            <w:tcW w:w="1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3907" w:rsidRPr="00E35AC8" w:rsidRDefault="00B33907" w:rsidP="00242FB1">
            <w:pPr>
              <w:rPr>
                <w:rFonts w:eastAsia="Times New Roman" w:cstheme="minorHAnsi"/>
                <w:b/>
                <w:bCs/>
                <w:sz w:val="21"/>
                <w:szCs w:val="21"/>
              </w:rPr>
            </w:pPr>
            <w:r w:rsidRPr="00E35AC8">
              <w:rPr>
                <w:rFonts w:eastAsia="Times New Roman" w:cstheme="minorHAnsi"/>
                <w:b/>
                <w:bCs/>
                <w:sz w:val="21"/>
                <w:szCs w:val="21"/>
              </w:rPr>
              <w:lastRenderedPageBreak/>
              <w:t>2. Wskaźniki płynności</w:t>
            </w:r>
          </w:p>
        </w:tc>
        <w:tc>
          <w:tcPr>
            <w:tcW w:w="4885" w:type="dxa"/>
            <w:tcBorders>
              <w:top w:val="single" w:sz="8" w:space="0" w:color="auto"/>
              <w:left w:val="nil"/>
              <w:bottom w:val="single" w:sz="4"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1) wskaźnik bieżącej płynności</w:t>
            </w:r>
          </w:p>
        </w:tc>
        <w:tc>
          <w:tcPr>
            <w:tcW w:w="15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3907" w:rsidRPr="00E35AC8" w:rsidRDefault="007D4427" w:rsidP="007D4427">
            <w:pPr>
              <w:jc w:val="center"/>
              <w:rPr>
                <w:rFonts w:eastAsia="Times New Roman" w:cstheme="minorHAnsi"/>
                <w:sz w:val="21"/>
                <w:szCs w:val="21"/>
              </w:rPr>
            </w:pPr>
            <w:r w:rsidRPr="00E35AC8">
              <w:rPr>
                <w:rFonts w:eastAsia="Times New Roman" w:cstheme="minorHAnsi"/>
                <w:sz w:val="21"/>
                <w:szCs w:val="21"/>
              </w:rPr>
              <w:t>1,64</w:t>
            </w:r>
          </w:p>
        </w:tc>
        <w:tc>
          <w:tcPr>
            <w:tcW w:w="1204" w:type="dxa"/>
            <w:tcBorders>
              <w:top w:val="single" w:sz="8" w:space="0" w:color="auto"/>
              <w:left w:val="nil"/>
              <w:bottom w:val="single" w:sz="4" w:space="0" w:color="auto"/>
              <w:right w:val="single" w:sz="8" w:space="0" w:color="auto"/>
            </w:tcBorders>
            <w:shd w:val="clear" w:color="auto" w:fill="auto"/>
            <w:noWrap/>
            <w:vAlign w:val="center"/>
            <w:hideMark/>
          </w:tcPr>
          <w:p w:rsidR="00B33907" w:rsidRPr="00E35AC8" w:rsidRDefault="00B33907" w:rsidP="007D4427">
            <w:pPr>
              <w:jc w:val="center"/>
              <w:rPr>
                <w:rFonts w:eastAsia="Times New Roman" w:cstheme="minorHAnsi"/>
                <w:sz w:val="21"/>
                <w:szCs w:val="21"/>
              </w:rPr>
            </w:pPr>
            <w:r w:rsidRPr="00E35AC8">
              <w:rPr>
                <w:rFonts w:eastAsia="Times New Roman" w:cstheme="minorHAnsi"/>
                <w:sz w:val="21"/>
                <w:szCs w:val="21"/>
              </w:rPr>
              <w:t>12</w:t>
            </w:r>
          </w:p>
        </w:tc>
      </w:tr>
      <w:tr w:rsidR="00B33907" w:rsidRPr="005364B6" w:rsidTr="00B5050C">
        <w:trPr>
          <w:trHeight w:val="270"/>
        </w:trPr>
        <w:tc>
          <w:tcPr>
            <w:tcW w:w="1494" w:type="dxa"/>
            <w:vMerge/>
            <w:tcBorders>
              <w:top w:val="single" w:sz="8" w:space="0" w:color="auto"/>
              <w:left w:val="single" w:sz="8" w:space="0" w:color="auto"/>
              <w:bottom w:val="single" w:sz="8" w:space="0" w:color="000000"/>
              <w:right w:val="single" w:sz="8" w:space="0" w:color="auto"/>
            </w:tcBorders>
            <w:vAlign w:val="center"/>
            <w:hideMark/>
          </w:tcPr>
          <w:p w:rsidR="00B33907" w:rsidRPr="00E35AC8" w:rsidRDefault="00B33907" w:rsidP="00242FB1">
            <w:pPr>
              <w:rPr>
                <w:rFonts w:eastAsia="Times New Roman" w:cstheme="minorHAnsi"/>
                <w:b/>
                <w:bCs/>
                <w:sz w:val="21"/>
                <w:szCs w:val="21"/>
              </w:rPr>
            </w:pPr>
          </w:p>
        </w:tc>
        <w:tc>
          <w:tcPr>
            <w:tcW w:w="4885" w:type="dxa"/>
            <w:tcBorders>
              <w:top w:val="nil"/>
              <w:left w:val="nil"/>
              <w:bottom w:val="single" w:sz="8"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2) wskaźnik szybkiej płynności</w:t>
            </w: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7D4427" w:rsidP="007D4427">
            <w:pPr>
              <w:jc w:val="center"/>
              <w:rPr>
                <w:rFonts w:eastAsia="Times New Roman" w:cstheme="minorHAnsi"/>
                <w:sz w:val="21"/>
                <w:szCs w:val="21"/>
              </w:rPr>
            </w:pPr>
            <w:r w:rsidRPr="00E35AC8">
              <w:rPr>
                <w:rFonts w:eastAsia="Times New Roman" w:cstheme="minorHAnsi"/>
                <w:sz w:val="21"/>
                <w:szCs w:val="21"/>
              </w:rPr>
              <w:t>1,59</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7D4427">
            <w:pPr>
              <w:jc w:val="center"/>
              <w:rPr>
                <w:rFonts w:eastAsia="Times New Roman" w:cstheme="minorHAnsi"/>
                <w:sz w:val="21"/>
                <w:szCs w:val="21"/>
              </w:rPr>
            </w:pPr>
            <w:r w:rsidRPr="00E35AC8">
              <w:rPr>
                <w:rFonts w:eastAsia="Times New Roman" w:cstheme="minorHAnsi"/>
                <w:sz w:val="21"/>
                <w:szCs w:val="21"/>
              </w:rPr>
              <w:t>13</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7D4427">
            <w:pPr>
              <w:jc w:val="center"/>
              <w:rPr>
                <w:rFonts w:eastAsia="Times New Roman" w:cstheme="minorHAnsi"/>
                <w:b/>
                <w:bCs/>
                <w:sz w:val="21"/>
                <w:szCs w:val="21"/>
              </w:rPr>
            </w:pPr>
            <w:r w:rsidRPr="00E35AC8">
              <w:rPr>
                <w:rFonts w:eastAsia="Times New Roman" w:cstheme="minorHAnsi"/>
                <w:b/>
                <w:bCs/>
                <w:sz w:val="21"/>
                <w:szCs w:val="21"/>
              </w:rPr>
              <w:t>2. Razem:</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7D4427">
            <w:pPr>
              <w:jc w:val="center"/>
              <w:rPr>
                <w:rFonts w:eastAsia="Times New Roman" w:cstheme="minorHAnsi"/>
                <w:b/>
                <w:sz w:val="21"/>
                <w:szCs w:val="21"/>
              </w:rPr>
            </w:pPr>
            <w:r w:rsidRPr="00E35AC8">
              <w:rPr>
                <w:rFonts w:eastAsia="Times New Roman" w:cstheme="minorHAnsi"/>
                <w:b/>
                <w:sz w:val="21"/>
                <w:szCs w:val="21"/>
              </w:rPr>
              <w:t>25</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559"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20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r>
      <w:tr w:rsidR="00B33907" w:rsidRPr="005364B6" w:rsidTr="00B5050C">
        <w:trPr>
          <w:trHeight w:val="255"/>
        </w:trPr>
        <w:tc>
          <w:tcPr>
            <w:tcW w:w="1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3907" w:rsidRPr="00E35AC8" w:rsidRDefault="00B33907" w:rsidP="00242FB1">
            <w:pPr>
              <w:rPr>
                <w:rFonts w:eastAsia="Times New Roman" w:cstheme="minorHAnsi"/>
                <w:b/>
                <w:bCs/>
                <w:sz w:val="21"/>
                <w:szCs w:val="21"/>
              </w:rPr>
            </w:pPr>
            <w:r w:rsidRPr="00E35AC8">
              <w:rPr>
                <w:rFonts w:eastAsia="Times New Roman" w:cstheme="minorHAnsi"/>
                <w:b/>
                <w:bCs/>
                <w:sz w:val="21"/>
                <w:szCs w:val="21"/>
              </w:rPr>
              <w:t>3. Wskaźniki efektywności</w:t>
            </w:r>
          </w:p>
        </w:tc>
        <w:tc>
          <w:tcPr>
            <w:tcW w:w="4885" w:type="dxa"/>
            <w:tcBorders>
              <w:top w:val="single" w:sz="8" w:space="0" w:color="auto"/>
              <w:left w:val="nil"/>
              <w:bottom w:val="single" w:sz="4"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1) wskaźnik rotacji należności (w dniach)</w:t>
            </w:r>
          </w:p>
        </w:tc>
        <w:tc>
          <w:tcPr>
            <w:tcW w:w="15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3907" w:rsidRPr="00E35AC8" w:rsidRDefault="007D4427" w:rsidP="007D4427">
            <w:pPr>
              <w:jc w:val="center"/>
              <w:rPr>
                <w:rFonts w:eastAsia="Times New Roman" w:cstheme="minorHAnsi"/>
                <w:sz w:val="21"/>
                <w:szCs w:val="21"/>
              </w:rPr>
            </w:pPr>
            <w:r w:rsidRPr="00E35AC8">
              <w:rPr>
                <w:rFonts w:eastAsia="Times New Roman" w:cstheme="minorHAnsi"/>
                <w:sz w:val="21"/>
                <w:szCs w:val="21"/>
              </w:rPr>
              <w:t>29</w:t>
            </w:r>
          </w:p>
        </w:tc>
        <w:tc>
          <w:tcPr>
            <w:tcW w:w="1204" w:type="dxa"/>
            <w:tcBorders>
              <w:top w:val="single" w:sz="8" w:space="0" w:color="auto"/>
              <w:left w:val="nil"/>
              <w:bottom w:val="single" w:sz="4" w:space="0" w:color="auto"/>
              <w:right w:val="single" w:sz="8" w:space="0" w:color="auto"/>
            </w:tcBorders>
            <w:shd w:val="clear" w:color="auto" w:fill="auto"/>
            <w:noWrap/>
            <w:vAlign w:val="center"/>
            <w:hideMark/>
          </w:tcPr>
          <w:p w:rsidR="00B33907" w:rsidRPr="00E35AC8" w:rsidRDefault="00E35AC8" w:rsidP="007D4427">
            <w:pPr>
              <w:jc w:val="center"/>
              <w:rPr>
                <w:rFonts w:eastAsia="Times New Roman" w:cstheme="minorHAnsi"/>
                <w:sz w:val="21"/>
                <w:szCs w:val="21"/>
              </w:rPr>
            </w:pPr>
            <w:r>
              <w:rPr>
                <w:rFonts w:eastAsia="Times New Roman" w:cstheme="minorHAnsi"/>
                <w:sz w:val="21"/>
                <w:szCs w:val="21"/>
              </w:rPr>
              <w:t>3</w:t>
            </w:r>
          </w:p>
        </w:tc>
      </w:tr>
      <w:tr w:rsidR="00B33907" w:rsidRPr="005364B6" w:rsidTr="00B5050C">
        <w:trPr>
          <w:trHeight w:val="270"/>
        </w:trPr>
        <w:tc>
          <w:tcPr>
            <w:tcW w:w="1494" w:type="dxa"/>
            <w:vMerge/>
            <w:tcBorders>
              <w:top w:val="single" w:sz="8" w:space="0" w:color="auto"/>
              <w:left w:val="single" w:sz="8" w:space="0" w:color="auto"/>
              <w:bottom w:val="single" w:sz="8" w:space="0" w:color="000000"/>
              <w:right w:val="single" w:sz="8" w:space="0" w:color="auto"/>
            </w:tcBorders>
            <w:vAlign w:val="center"/>
            <w:hideMark/>
          </w:tcPr>
          <w:p w:rsidR="00B33907" w:rsidRPr="00E35AC8" w:rsidRDefault="00B33907" w:rsidP="00242FB1">
            <w:pPr>
              <w:rPr>
                <w:rFonts w:eastAsia="Times New Roman" w:cstheme="minorHAnsi"/>
                <w:b/>
                <w:bCs/>
                <w:sz w:val="21"/>
                <w:szCs w:val="21"/>
              </w:rPr>
            </w:pPr>
          </w:p>
        </w:tc>
        <w:tc>
          <w:tcPr>
            <w:tcW w:w="4885" w:type="dxa"/>
            <w:tcBorders>
              <w:top w:val="nil"/>
              <w:left w:val="nil"/>
              <w:bottom w:val="single" w:sz="8"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2) wskaźnik rotacji zobowiązań (w dniach)</w:t>
            </w: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7D4427" w:rsidP="007D4427">
            <w:pPr>
              <w:jc w:val="center"/>
              <w:rPr>
                <w:rFonts w:eastAsia="Times New Roman" w:cstheme="minorHAnsi"/>
                <w:sz w:val="21"/>
                <w:szCs w:val="21"/>
              </w:rPr>
            </w:pPr>
            <w:r w:rsidRPr="00E35AC8">
              <w:rPr>
                <w:rFonts w:eastAsia="Times New Roman" w:cstheme="minorHAnsi"/>
                <w:sz w:val="21"/>
                <w:szCs w:val="21"/>
              </w:rPr>
              <w:t>10</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B33907" w:rsidP="007D4427">
            <w:pPr>
              <w:jc w:val="center"/>
              <w:rPr>
                <w:rFonts w:eastAsia="Times New Roman" w:cstheme="minorHAnsi"/>
                <w:sz w:val="21"/>
                <w:szCs w:val="21"/>
              </w:rPr>
            </w:pPr>
            <w:r w:rsidRPr="00E35AC8">
              <w:rPr>
                <w:rFonts w:eastAsia="Times New Roman" w:cstheme="minorHAnsi"/>
                <w:sz w:val="21"/>
                <w:szCs w:val="21"/>
              </w:rPr>
              <w:t>7</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rsidR="00B33907" w:rsidRPr="00E35AC8" w:rsidRDefault="00B33907" w:rsidP="007D4427">
            <w:pPr>
              <w:jc w:val="center"/>
              <w:rPr>
                <w:rFonts w:eastAsia="Times New Roman" w:cstheme="minorHAnsi"/>
                <w:b/>
                <w:bCs/>
                <w:sz w:val="21"/>
                <w:szCs w:val="21"/>
              </w:rPr>
            </w:pPr>
            <w:r w:rsidRPr="00E35AC8">
              <w:rPr>
                <w:rFonts w:eastAsia="Times New Roman" w:cstheme="minorHAnsi"/>
                <w:b/>
                <w:bCs/>
                <w:sz w:val="21"/>
                <w:szCs w:val="21"/>
              </w:rPr>
              <w:t>3. Razem:</w:t>
            </w:r>
          </w:p>
        </w:tc>
        <w:tc>
          <w:tcPr>
            <w:tcW w:w="1204" w:type="dxa"/>
            <w:tcBorders>
              <w:top w:val="nil"/>
              <w:left w:val="nil"/>
              <w:bottom w:val="single" w:sz="8" w:space="0" w:color="auto"/>
              <w:right w:val="single" w:sz="8" w:space="0" w:color="auto"/>
            </w:tcBorders>
            <w:shd w:val="clear" w:color="auto" w:fill="auto"/>
            <w:noWrap/>
            <w:vAlign w:val="center"/>
            <w:hideMark/>
          </w:tcPr>
          <w:p w:rsidR="00B33907" w:rsidRPr="00E35AC8" w:rsidRDefault="00E35AC8" w:rsidP="007D4427">
            <w:pPr>
              <w:jc w:val="center"/>
              <w:rPr>
                <w:rFonts w:eastAsia="Times New Roman" w:cstheme="minorHAnsi"/>
                <w:b/>
                <w:sz w:val="21"/>
                <w:szCs w:val="21"/>
              </w:rPr>
            </w:pPr>
            <w:r>
              <w:rPr>
                <w:rFonts w:eastAsia="Times New Roman" w:cstheme="minorHAnsi"/>
                <w:b/>
                <w:sz w:val="21"/>
                <w:szCs w:val="21"/>
              </w:rPr>
              <w:t>10</w:t>
            </w:r>
          </w:p>
        </w:tc>
      </w:tr>
      <w:tr w:rsidR="00B33907" w:rsidRPr="005364B6" w:rsidTr="00B5050C">
        <w:trPr>
          <w:trHeight w:val="270"/>
        </w:trPr>
        <w:tc>
          <w:tcPr>
            <w:tcW w:w="149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559"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c>
          <w:tcPr>
            <w:tcW w:w="1204" w:type="dxa"/>
            <w:tcBorders>
              <w:top w:val="nil"/>
              <w:left w:val="nil"/>
              <w:bottom w:val="nil"/>
              <w:right w:val="nil"/>
            </w:tcBorders>
            <w:shd w:val="clear" w:color="auto" w:fill="auto"/>
            <w:noWrap/>
            <w:vAlign w:val="center"/>
            <w:hideMark/>
          </w:tcPr>
          <w:p w:rsidR="00B33907" w:rsidRPr="00E35AC8" w:rsidRDefault="00B33907" w:rsidP="00242FB1">
            <w:pPr>
              <w:rPr>
                <w:rFonts w:eastAsia="Times New Roman" w:cstheme="minorHAnsi"/>
                <w:sz w:val="21"/>
                <w:szCs w:val="21"/>
              </w:rPr>
            </w:pPr>
          </w:p>
        </w:tc>
      </w:tr>
      <w:tr w:rsidR="00B33907" w:rsidRPr="005364B6" w:rsidTr="00B5050C">
        <w:trPr>
          <w:trHeight w:val="255"/>
        </w:trPr>
        <w:tc>
          <w:tcPr>
            <w:tcW w:w="1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3907" w:rsidRPr="00E35AC8" w:rsidRDefault="00B33907" w:rsidP="00242FB1">
            <w:pPr>
              <w:rPr>
                <w:rFonts w:eastAsia="Times New Roman" w:cstheme="minorHAnsi"/>
                <w:b/>
                <w:bCs/>
                <w:sz w:val="21"/>
                <w:szCs w:val="21"/>
              </w:rPr>
            </w:pPr>
            <w:r w:rsidRPr="00E35AC8">
              <w:rPr>
                <w:rFonts w:eastAsia="Times New Roman" w:cstheme="minorHAnsi"/>
                <w:b/>
                <w:bCs/>
                <w:sz w:val="21"/>
                <w:szCs w:val="21"/>
              </w:rPr>
              <w:t>4. Wskaźniki zadłużenia</w:t>
            </w:r>
          </w:p>
        </w:tc>
        <w:tc>
          <w:tcPr>
            <w:tcW w:w="4885" w:type="dxa"/>
            <w:tcBorders>
              <w:top w:val="single" w:sz="8" w:space="0" w:color="auto"/>
              <w:left w:val="nil"/>
              <w:bottom w:val="single" w:sz="4" w:space="0" w:color="auto"/>
              <w:right w:val="nil"/>
            </w:tcBorders>
            <w:shd w:val="clear" w:color="auto" w:fill="auto"/>
            <w:noWrap/>
            <w:vAlign w:val="center"/>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1) wskaźnik zadłużenia aktywów (%)</w:t>
            </w:r>
          </w:p>
        </w:tc>
        <w:tc>
          <w:tcPr>
            <w:tcW w:w="15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3907" w:rsidRPr="00E35AC8" w:rsidRDefault="00E35AC8" w:rsidP="007D4427">
            <w:pPr>
              <w:jc w:val="center"/>
              <w:rPr>
                <w:rFonts w:eastAsia="Times New Roman" w:cstheme="minorHAnsi"/>
                <w:sz w:val="21"/>
                <w:szCs w:val="21"/>
              </w:rPr>
            </w:pPr>
            <w:r>
              <w:rPr>
                <w:rFonts w:eastAsia="Times New Roman" w:cstheme="minorHAnsi"/>
                <w:sz w:val="21"/>
                <w:szCs w:val="21"/>
              </w:rPr>
              <w:t>13</w:t>
            </w:r>
          </w:p>
        </w:tc>
        <w:tc>
          <w:tcPr>
            <w:tcW w:w="1204" w:type="dxa"/>
            <w:tcBorders>
              <w:top w:val="single" w:sz="8" w:space="0" w:color="auto"/>
              <w:left w:val="nil"/>
              <w:bottom w:val="single" w:sz="4" w:space="0" w:color="auto"/>
              <w:right w:val="single" w:sz="8" w:space="0" w:color="auto"/>
            </w:tcBorders>
            <w:shd w:val="clear" w:color="auto" w:fill="auto"/>
            <w:noWrap/>
            <w:vAlign w:val="center"/>
            <w:hideMark/>
          </w:tcPr>
          <w:p w:rsidR="00B33907" w:rsidRPr="00E35AC8" w:rsidRDefault="00B33907" w:rsidP="007D4427">
            <w:pPr>
              <w:jc w:val="center"/>
              <w:rPr>
                <w:rFonts w:eastAsia="Times New Roman" w:cstheme="minorHAnsi"/>
                <w:sz w:val="21"/>
                <w:szCs w:val="21"/>
              </w:rPr>
            </w:pPr>
            <w:r w:rsidRPr="00E35AC8">
              <w:rPr>
                <w:rFonts w:eastAsia="Times New Roman" w:cstheme="minorHAnsi"/>
                <w:sz w:val="21"/>
                <w:szCs w:val="21"/>
              </w:rPr>
              <w:t>10</w:t>
            </w:r>
          </w:p>
        </w:tc>
      </w:tr>
      <w:tr w:rsidR="00B33907" w:rsidRPr="005364B6" w:rsidTr="00B5050C">
        <w:trPr>
          <w:trHeight w:val="270"/>
        </w:trPr>
        <w:tc>
          <w:tcPr>
            <w:tcW w:w="1494" w:type="dxa"/>
            <w:vMerge/>
            <w:tcBorders>
              <w:top w:val="single" w:sz="8" w:space="0" w:color="auto"/>
              <w:left w:val="single" w:sz="8" w:space="0" w:color="auto"/>
              <w:bottom w:val="single" w:sz="8" w:space="0" w:color="000000"/>
              <w:right w:val="single" w:sz="8" w:space="0" w:color="auto"/>
            </w:tcBorders>
            <w:vAlign w:val="center"/>
            <w:hideMark/>
          </w:tcPr>
          <w:p w:rsidR="00B33907" w:rsidRPr="00E35AC8" w:rsidRDefault="00B33907" w:rsidP="00242FB1">
            <w:pPr>
              <w:rPr>
                <w:rFonts w:eastAsia="Times New Roman" w:cstheme="minorHAnsi"/>
                <w:b/>
                <w:bCs/>
                <w:sz w:val="21"/>
                <w:szCs w:val="21"/>
              </w:rPr>
            </w:pPr>
          </w:p>
        </w:tc>
        <w:tc>
          <w:tcPr>
            <w:tcW w:w="4885" w:type="dxa"/>
            <w:tcBorders>
              <w:top w:val="nil"/>
              <w:left w:val="nil"/>
              <w:bottom w:val="single" w:sz="8" w:space="0" w:color="auto"/>
              <w:right w:val="nil"/>
            </w:tcBorders>
            <w:shd w:val="clear" w:color="auto" w:fill="auto"/>
            <w:noWrap/>
            <w:vAlign w:val="bottom"/>
            <w:hideMark/>
          </w:tcPr>
          <w:p w:rsidR="00B33907" w:rsidRPr="00E35AC8" w:rsidRDefault="00B33907" w:rsidP="00242FB1">
            <w:pPr>
              <w:rPr>
                <w:rFonts w:eastAsia="Times New Roman" w:cstheme="minorHAnsi"/>
                <w:sz w:val="21"/>
                <w:szCs w:val="21"/>
              </w:rPr>
            </w:pPr>
            <w:r w:rsidRPr="00E35AC8">
              <w:rPr>
                <w:rFonts w:eastAsia="Times New Roman" w:cstheme="minorHAnsi"/>
                <w:sz w:val="21"/>
                <w:szCs w:val="21"/>
              </w:rPr>
              <w:t>2) wskaźnik wypłacalności</w:t>
            </w:r>
          </w:p>
        </w:tc>
        <w:tc>
          <w:tcPr>
            <w:tcW w:w="1559" w:type="dxa"/>
            <w:tcBorders>
              <w:top w:val="nil"/>
              <w:left w:val="single" w:sz="8" w:space="0" w:color="auto"/>
              <w:bottom w:val="single" w:sz="8" w:space="0" w:color="auto"/>
              <w:right w:val="single" w:sz="4" w:space="0" w:color="auto"/>
            </w:tcBorders>
            <w:shd w:val="clear" w:color="auto" w:fill="auto"/>
            <w:noWrap/>
            <w:vAlign w:val="bottom"/>
            <w:hideMark/>
          </w:tcPr>
          <w:p w:rsidR="00B33907" w:rsidRPr="00E35AC8" w:rsidRDefault="00B33907" w:rsidP="00E35AC8">
            <w:pPr>
              <w:jc w:val="center"/>
              <w:rPr>
                <w:rFonts w:eastAsia="Times New Roman" w:cstheme="minorHAnsi"/>
                <w:sz w:val="21"/>
                <w:szCs w:val="21"/>
              </w:rPr>
            </w:pPr>
            <w:r w:rsidRPr="00E35AC8">
              <w:rPr>
                <w:rFonts w:eastAsia="Times New Roman" w:cstheme="minorHAnsi"/>
                <w:sz w:val="21"/>
                <w:szCs w:val="21"/>
              </w:rPr>
              <w:t>0,2</w:t>
            </w:r>
            <w:r w:rsidR="00E35AC8">
              <w:rPr>
                <w:rFonts w:eastAsia="Times New Roman" w:cstheme="minorHAnsi"/>
                <w:sz w:val="21"/>
                <w:szCs w:val="21"/>
              </w:rPr>
              <w:t>6</w:t>
            </w:r>
          </w:p>
        </w:tc>
        <w:tc>
          <w:tcPr>
            <w:tcW w:w="1204" w:type="dxa"/>
            <w:tcBorders>
              <w:top w:val="nil"/>
              <w:left w:val="nil"/>
              <w:bottom w:val="single" w:sz="8" w:space="0" w:color="auto"/>
              <w:right w:val="single" w:sz="8" w:space="0" w:color="auto"/>
            </w:tcBorders>
            <w:shd w:val="clear" w:color="auto" w:fill="auto"/>
            <w:noWrap/>
            <w:vAlign w:val="bottom"/>
            <w:hideMark/>
          </w:tcPr>
          <w:p w:rsidR="00B33907" w:rsidRPr="00E35AC8" w:rsidRDefault="00B33907" w:rsidP="007D4427">
            <w:pPr>
              <w:jc w:val="center"/>
              <w:rPr>
                <w:rFonts w:eastAsia="Times New Roman" w:cstheme="minorHAnsi"/>
                <w:sz w:val="21"/>
                <w:szCs w:val="21"/>
              </w:rPr>
            </w:pPr>
            <w:r w:rsidRPr="00E35AC8">
              <w:rPr>
                <w:rFonts w:eastAsia="Times New Roman" w:cstheme="minorHAnsi"/>
                <w:sz w:val="21"/>
                <w:szCs w:val="21"/>
              </w:rPr>
              <w:t>10</w:t>
            </w:r>
          </w:p>
        </w:tc>
      </w:tr>
      <w:tr w:rsidR="00B33907" w:rsidRPr="005364B6" w:rsidTr="00B5050C">
        <w:trPr>
          <w:trHeight w:val="270"/>
        </w:trPr>
        <w:tc>
          <w:tcPr>
            <w:tcW w:w="1494"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c>
          <w:tcPr>
            <w:tcW w:w="1559" w:type="dxa"/>
            <w:tcBorders>
              <w:top w:val="nil"/>
              <w:left w:val="single" w:sz="8" w:space="0" w:color="auto"/>
              <w:bottom w:val="single" w:sz="8" w:space="0" w:color="auto"/>
              <w:right w:val="single" w:sz="4" w:space="0" w:color="auto"/>
            </w:tcBorders>
            <w:shd w:val="clear" w:color="auto" w:fill="auto"/>
            <w:noWrap/>
            <w:vAlign w:val="bottom"/>
            <w:hideMark/>
          </w:tcPr>
          <w:p w:rsidR="00B33907" w:rsidRPr="00E35AC8" w:rsidRDefault="00B33907" w:rsidP="007D4427">
            <w:pPr>
              <w:jc w:val="center"/>
              <w:rPr>
                <w:rFonts w:eastAsia="Times New Roman" w:cstheme="minorHAnsi"/>
                <w:b/>
                <w:bCs/>
                <w:sz w:val="21"/>
                <w:szCs w:val="21"/>
              </w:rPr>
            </w:pPr>
            <w:r w:rsidRPr="00E35AC8">
              <w:rPr>
                <w:rFonts w:eastAsia="Times New Roman" w:cstheme="minorHAnsi"/>
                <w:b/>
                <w:bCs/>
                <w:sz w:val="21"/>
                <w:szCs w:val="21"/>
              </w:rPr>
              <w:t>4. Razem:</w:t>
            </w:r>
          </w:p>
        </w:tc>
        <w:tc>
          <w:tcPr>
            <w:tcW w:w="1204" w:type="dxa"/>
            <w:tcBorders>
              <w:top w:val="nil"/>
              <w:left w:val="nil"/>
              <w:bottom w:val="single" w:sz="8" w:space="0" w:color="auto"/>
              <w:right w:val="single" w:sz="8" w:space="0" w:color="auto"/>
            </w:tcBorders>
            <w:shd w:val="clear" w:color="auto" w:fill="auto"/>
            <w:noWrap/>
            <w:vAlign w:val="bottom"/>
            <w:hideMark/>
          </w:tcPr>
          <w:p w:rsidR="00B33907" w:rsidRPr="00E35AC8" w:rsidRDefault="00B33907" w:rsidP="007D4427">
            <w:pPr>
              <w:jc w:val="center"/>
              <w:rPr>
                <w:rFonts w:eastAsia="Times New Roman" w:cstheme="minorHAnsi"/>
                <w:b/>
                <w:sz w:val="21"/>
                <w:szCs w:val="21"/>
              </w:rPr>
            </w:pPr>
            <w:r w:rsidRPr="00E35AC8">
              <w:rPr>
                <w:rFonts w:eastAsia="Times New Roman" w:cstheme="minorHAnsi"/>
                <w:b/>
                <w:sz w:val="21"/>
                <w:szCs w:val="21"/>
              </w:rPr>
              <w:t>20</w:t>
            </w:r>
          </w:p>
        </w:tc>
      </w:tr>
      <w:tr w:rsidR="00B33907" w:rsidRPr="005364B6" w:rsidTr="00B5050C">
        <w:trPr>
          <w:trHeight w:val="270"/>
        </w:trPr>
        <w:tc>
          <w:tcPr>
            <w:tcW w:w="1494"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c>
          <w:tcPr>
            <w:tcW w:w="4885"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c>
          <w:tcPr>
            <w:tcW w:w="1559"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c>
          <w:tcPr>
            <w:tcW w:w="1204" w:type="dxa"/>
            <w:tcBorders>
              <w:top w:val="nil"/>
              <w:left w:val="nil"/>
              <w:bottom w:val="nil"/>
              <w:right w:val="nil"/>
            </w:tcBorders>
            <w:shd w:val="clear" w:color="auto" w:fill="auto"/>
            <w:noWrap/>
            <w:vAlign w:val="bottom"/>
            <w:hideMark/>
          </w:tcPr>
          <w:p w:rsidR="00B33907" w:rsidRPr="00E35AC8" w:rsidRDefault="00B33907" w:rsidP="00242FB1">
            <w:pPr>
              <w:rPr>
                <w:rFonts w:eastAsia="Times New Roman" w:cstheme="minorHAnsi"/>
                <w:sz w:val="21"/>
                <w:szCs w:val="21"/>
              </w:rPr>
            </w:pPr>
          </w:p>
        </w:tc>
      </w:tr>
      <w:tr w:rsidR="00B33907" w:rsidRPr="005364B6" w:rsidTr="00B5050C">
        <w:trPr>
          <w:trHeight w:val="270"/>
        </w:trPr>
        <w:tc>
          <w:tcPr>
            <w:tcW w:w="7938"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B33907" w:rsidRPr="00E35AC8" w:rsidRDefault="00B33907" w:rsidP="00242FB1">
            <w:pPr>
              <w:jc w:val="right"/>
              <w:rPr>
                <w:rFonts w:eastAsia="Times New Roman" w:cstheme="minorHAnsi"/>
                <w:b/>
                <w:bCs/>
                <w:sz w:val="21"/>
                <w:szCs w:val="21"/>
              </w:rPr>
            </w:pPr>
            <w:r w:rsidRPr="00E35AC8">
              <w:rPr>
                <w:rFonts w:eastAsia="Times New Roman" w:cstheme="minorHAnsi"/>
                <w:b/>
                <w:bCs/>
                <w:sz w:val="21"/>
                <w:szCs w:val="21"/>
              </w:rPr>
              <w:t>Łączna wartość punktów</w:t>
            </w:r>
          </w:p>
        </w:tc>
        <w:tc>
          <w:tcPr>
            <w:tcW w:w="1204" w:type="dxa"/>
            <w:tcBorders>
              <w:top w:val="single" w:sz="8" w:space="0" w:color="auto"/>
              <w:left w:val="nil"/>
              <w:bottom w:val="single" w:sz="8" w:space="0" w:color="auto"/>
              <w:right w:val="single" w:sz="8" w:space="0" w:color="auto"/>
            </w:tcBorders>
            <w:shd w:val="clear" w:color="auto" w:fill="auto"/>
            <w:noWrap/>
            <w:vAlign w:val="bottom"/>
            <w:hideMark/>
          </w:tcPr>
          <w:p w:rsidR="00B33907" w:rsidRPr="00E35AC8" w:rsidRDefault="007D4427" w:rsidP="00E35AC8">
            <w:pPr>
              <w:jc w:val="center"/>
              <w:rPr>
                <w:rFonts w:eastAsia="Times New Roman" w:cstheme="minorHAnsi"/>
                <w:b/>
                <w:sz w:val="21"/>
                <w:szCs w:val="21"/>
              </w:rPr>
            </w:pPr>
            <w:r w:rsidRPr="00E35AC8">
              <w:rPr>
                <w:rFonts w:eastAsia="Times New Roman" w:cstheme="minorHAnsi"/>
                <w:b/>
                <w:sz w:val="21"/>
                <w:szCs w:val="21"/>
              </w:rPr>
              <w:t>55</w:t>
            </w:r>
          </w:p>
        </w:tc>
      </w:tr>
    </w:tbl>
    <w:p w:rsidR="00B33907" w:rsidRDefault="00B33907" w:rsidP="00B33907">
      <w:pPr>
        <w:jc w:val="both"/>
        <w:rPr>
          <w:rFonts w:cstheme="minorHAnsi"/>
          <w:b/>
          <w:bCs/>
        </w:rPr>
      </w:pPr>
    </w:p>
    <w:p w:rsidR="00D25F18" w:rsidRPr="00221791" w:rsidRDefault="00D25F18" w:rsidP="00B33907">
      <w:pPr>
        <w:jc w:val="both"/>
        <w:rPr>
          <w:rFonts w:cstheme="minorHAnsi"/>
          <w:b/>
          <w:bCs/>
        </w:rPr>
      </w:pPr>
    </w:p>
    <w:p w:rsidR="00B33907" w:rsidRPr="00221791" w:rsidRDefault="00B33907" w:rsidP="00180611">
      <w:pPr>
        <w:pStyle w:val="Nagwek2"/>
        <w:widowControl w:val="0"/>
        <w:numPr>
          <w:ilvl w:val="1"/>
          <w:numId w:val="2"/>
        </w:numPr>
        <w:suppressAutoHyphens/>
        <w:spacing w:line="240" w:lineRule="auto"/>
        <w:ind w:left="284" w:firstLine="0"/>
        <w:rPr>
          <w:rFonts w:asciiTheme="minorHAnsi" w:hAnsiTheme="minorHAnsi" w:cstheme="minorHAnsi"/>
          <w:color w:val="auto"/>
          <w:sz w:val="22"/>
          <w:szCs w:val="22"/>
        </w:rPr>
      </w:pPr>
      <w:r w:rsidRPr="00221791">
        <w:rPr>
          <w:rFonts w:asciiTheme="minorHAnsi" w:hAnsiTheme="minorHAnsi" w:cstheme="minorHAnsi"/>
          <w:sz w:val="22"/>
          <w:szCs w:val="22"/>
        </w:rPr>
        <w:t xml:space="preserve"> </w:t>
      </w:r>
      <w:bookmarkStart w:id="35" w:name="_Toc103600944"/>
      <w:bookmarkStart w:id="36" w:name="_Toc103669213"/>
      <w:r w:rsidRPr="00221791">
        <w:rPr>
          <w:rFonts w:asciiTheme="minorHAnsi" w:hAnsiTheme="minorHAnsi" w:cstheme="minorHAnsi"/>
          <w:color w:val="auto"/>
          <w:sz w:val="22"/>
          <w:szCs w:val="22"/>
        </w:rPr>
        <w:t xml:space="preserve">Podsumowanie analizy sytuacji  </w:t>
      </w:r>
      <w:proofErr w:type="spellStart"/>
      <w:r w:rsidRPr="00221791">
        <w:rPr>
          <w:rFonts w:asciiTheme="minorHAnsi" w:hAnsiTheme="minorHAnsi" w:cstheme="minorHAnsi"/>
          <w:color w:val="auto"/>
          <w:sz w:val="22"/>
          <w:szCs w:val="22"/>
        </w:rPr>
        <w:t>ekonomiczno</w:t>
      </w:r>
      <w:proofErr w:type="spellEnd"/>
      <w:r w:rsidRPr="00221791">
        <w:rPr>
          <w:rFonts w:asciiTheme="minorHAnsi" w:hAnsiTheme="minorHAnsi" w:cstheme="minorHAnsi"/>
          <w:color w:val="auto"/>
          <w:sz w:val="22"/>
          <w:szCs w:val="22"/>
        </w:rPr>
        <w:t xml:space="preserve"> – finansowej podmiotu leczniczego za </w:t>
      </w:r>
      <w:r w:rsidR="00A61F35">
        <w:rPr>
          <w:rFonts w:asciiTheme="minorHAnsi" w:hAnsiTheme="minorHAnsi" w:cstheme="minorHAnsi"/>
          <w:color w:val="auto"/>
          <w:sz w:val="22"/>
          <w:szCs w:val="22"/>
        </w:rPr>
        <w:t>2021</w:t>
      </w:r>
      <w:r w:rsidRPr="00221791">
        <w:rPr>
          <w:rFonts w:asciiTheme="minorHAnsi" w:hAnsiTheme="minorHAnsi" w:cstheme="minorHAnsi"/>
          <w:color w:val="auto"/>
          <w:sz w:val="22"/>
          <w:szCs w:val="22"/>
        </w:rPr>
        <w:t xml:space="preserve"> rok - wnioski</w:t>
      </w:r>
      <w:bookmarkEnd w:id="35"/>
      <w:bookmarkEnd w:id="36"/>
    </w:p>
    <w:p w:rsidR="00B33907" w:rsidRPr="00221791" w:rsidRDefault="00B33907" w:rsidP="00B5050C">
      <w:pPr>
        <w:ind w:left="284"/>
        <w:jc w:val="both"/>
        <w:rPr>
          <w:rFonts w:cstheme="minorHAnsi"/>
          <w:b/>
          <w:bCs/>
        </w:rPr>
      </w:pPr>
    </w:p>
    <w:p w:rsidR="003E58E3" w:rsidRDefault="003E58E3" w:rsidP="00B33907">
      <w:pPr>
        <w:spacing w:line="360" w:lineRule="auto"/>
        <w:jc w:val="both"/>
        <w:rPr>
          <w:rFonts w:ascii="Calibri" w:hAnsi="Calibri" w:cs="Calibri"/>
          <w:iCs/>
          <w:color w:val="000000"/>
          <w:kern w:val="24"/>
        </w:rPr>
      </w:pPr>
      <w:r w:rsidRPr="00AE158C">
        <w:rPr>
          <w:rFonts w:ascii="Calibri" w:hAnsi="Calibri" w:cs="Calibri"/>
          <w:iCs/>
          <w:color w:val="000000"/>
          <w:kern w:val="24"/>
        </w:rPr>
        <w:t xml:space="preserve">W wyniku analizy wskaźników przy zastosowaniu metody punktowej uzyskano </w:t>
      </w:r>
      <w:r>
        <w:rPr>
          <w:rFonts w:ascii="Calibri" w:hAnsi="Calibri" w:cs="Calibri"/>
          <w:iCs/>
          <w:color w:val="000000"/>
          <w:kern w:val="24"/>
        </w:rPr>
        <w:t>łącznie 55</w:t>
      </w:r>
      <w:r w:rsidRPr="00AE158C">
        <w:rPr>
          <w:rFonts w:ascii="Calibri" w:hAnsi="Calibri" w:cs="Calibri"/>
          <w:iCs/>
          <w:color w:val="000000"/>
          <w:kern w:val="24"/>
        </w:rPr>
        <w:t>punktów</w:t>
      </w:r>
      <w:r>
        <w:rPr>
          <w:rFonts w:ascii="Calibri" w:hAnsi="Calibri" w:cs="Calibri"/>
          <w:color w:val="000000"/>
          <w:kern w:val="24"/>
        </w:rPr>
        <w:t xml:space="preserve"> co stanowi 78,58 </w:t>
      </w:r>
      <w:r w:rsidRPr="00AE158C">
        <w:rPr>
          <w:rFonts w:ascii="Calibri" w:hAnsi="Calibri" w:cs="Calibri"/>
          <w:color w:val="000000"/>
          <w:kern w:val="24"/>
        </w:rPr>
        <w:t xml:space="preserve">% maksymalnej liczby punktów możliwej do uzyskania i świadczy o </w:t>
      </w:r>
      <w:r>
        <w:rPr>
          <w:rFonts w:ascii="Calibri" w:hAnsi="Calibri" w:cs="Calibri"/>
          <w:color w:val="000000"/>
          <w:kern w:val="24"/>
        </w:rPr>
        <w:t xml:space="preserve">dobrej </w:t>
      </w:r>
      <w:r w:rsidRPr="00AE158C">
        <w:rPr>
          <w:rFonts w:ascii="Calibri" w:hAnsi="Calibri" w:cs="Calibri"/>
          <w:iCs/>
          <w:color w:val="000000"/>
          <w:kern w:val="24"/>
        </w:rPr>
        <w:t>stabilności ekonomiczno-finansowej jednostki</w:t>
      </w:r>
      <w:r>
        <w:rPr>
          <w:rFonts w:ascii="Calibri" w:hAnsi="Calibri" w:cs="Calibri"/>
          <w:iCs/>
          <w:color w:val="000000"/>
          <w:kern w:val="24"/>
        </w:rPr>
        <w:t xml:space="preserve"> w badanym roku</w:t>
      </w:r>
      <w:r w:rsidRPr="00AE158C">
        <w:rPr>
          <w:rFonts w:ascii="Calibri" w:hAnsi="Calibri" w:cs="Calibri"/>
          <w:iCs/>
          <w:color w:val="000000"/>
          <w:kern w:val="24"/>
        </w:rPr>
        <w:t xml:space="preserve">. </w:t>
      </w:r>
      <w:r>
        <w:rPr>
          <w:rFonts w:ascii="Calibri" w:hAnsi="Calibri" w:cs="Calibri"/>
          <w:iCs/>
          <w:color w:val="000000"/>
          <w:kern w:val="24"/>
        </w:rPr>
        <w:t xml:space="preserve">Jest to wynik lepszy o 1 pkt od uzyskanego </w:t>
      </w:r>
      <w:r w:rsidR="00656AB5">
        <w:rPr>
          <w:rFonts w:ascii="Calibri" w:hAnsi="Calibri" w:cs="Calibri"/>
          <w:iCs/>
          <w:color w:val="000000"/>
          <w:kern w:val="24"/>
        </w:rPr>
        <w:t xml:space="preserve">                  </w:t>
      </w:r>
      <w:r>
        <w:rPr>
          <w:rFonts w:ascii="Calibri" w:hAnsi="Calibri" w:cs="Calibri"/>
          <w:iCs/>
          <w:color w:val="000000"/>
          <w:kern w:val="24"/>
        </w:rPr>
        <w:t>w roku 2020.</w:t>
      </w:r>
    </w:p>
    <w:p w:rsidR="00B33907" w:rsidRPr="00221791" w:rsidRDefault="007E4D50" w:rsidP="00B33907">
      <w:pPr>
        <w:spacing w:line="360" w:lineRule="auto"/>
        <w:jc w:val="both"/>
        <w:rPr>
          <w:rFonts w:cstheme="minorHAnsi"/>
          <w:b/>
          <w:bCs/>
        </w:rPr>
      </w:pPr>
      <w:r w:rsidRPr="00F6421F">
        <w:rPr>
          <w:rFonts w:cstheme="minorHAnsi"/>
          <w:bCs/>
          <w:iCs/>
        </w:rPr>
        <w:t>Beskidzki Zespół Leczniczo-Rehabilitacyjny Szpital Opieki Długoterminowej w Jaworzu</w:t>
      </w:r>
      <w:r w:rsidRPr="00221791">
        <w:rPr>
          <w:rFonts w:eastAsia="Times New Roman" w:cstheme="minorHAnsi"/>
        </w:rPr>
        <w:t xml:space="preserve"> </w:t>
      </w:r>
      <w:r w:rsidR="003E58E3">
        <w:rPr>
          <w:rFonts w:cstheme="minorHAnsi"/>
        </w:rPr>
        <w:t>przez kilka</w:t>
      </w:r>
      <w:r w:rsidR="00B33907" w:rsidRPr="00221791">
        <w:rPr>
          <w:rFonts w:cstheme="minorHAnsi"/>
        </w:rPr>
        <w:t>na</w:t>
      </w:r>
      <w:r w:rsidR="003E58E3">
        <w:rPr>
          <w:rFonts w:cstheme="minorHAnsi"/>
        </w:rPr>
        <w:t>ście</w:t>
      </w:r>
      <w:r w:rsidR="00B33907" w:rsidRPr="00221791">
        <w:rPr>
          <w:rFonts w:cstheme="minorHAnsi"/>
        </w:rPr>
        <w:t xml:space="preserve"> lat osiągał dodatnie wyniki finansowe odbudował kapitały oraz uzyskał płynność finansową, sukcesywnie się rozwijał. </w:t>
      </w:r>
      <w:r w:rsidR="003E58E3">
        <w:rPr>
          <w:rFonts w:cstheme="minorHAnsi"/>
        </w:rPr>
        <w:t xml:space="preserve">Prowadzenie działalności w stanie pandemii od 2020 r. </w:t>
      </w:r>
      <w:r w:rsidR="00B33907" w:rsidRPr="00221791">
        <w:rPr>
          <w:rFonts w:cstheme="minorHAnsi"/>
        </w:rPr>
        <w:t>jest pierwszą taką sytuacją, której skutków nikt nie był w stanie przewidzieć. Rozwijające się skala zachorowania na Covid-19 wpłynęła znacząco na pracę Szpitala. Ograniczenia działalności, strach przed zachorowaniem</w:t>
      </w:r>
      <w:r w:rsidR="003E58E3">
        <w:rPr>
          <w:rFonts w:cstheme="minorHAnsi"/>
        </w:rPr>
        <w:t xml:space="preserve"> pacjentów i rezygnacja z pobytów</w:t>
      </w:r>
      <w:r w:rsidR="00B33907" w:rsidRPr="00221791">
        <w:rPr>
          <w:rFonts w:cstheme="minorHAnsi"/>
        </w:rPr>
        <w:t xml:space="preserve">, </w:t>
      </w:r>
      <w:r w:rsidR="003E58E3">
        <w:rPr>
          <w:rFonts w:cstheme="minorHAnsi"/>
        </w:rPr>
        <w:t>pojawiające się ogniska pandemiczne</w:t>
      </w:r>
      <w:r w:rsidR="00B33907" w:rsidRPr="00221791">
        <w:rPr>
          <w:rFonts w:cstheme="minorHAnsi"/>
        </w:rPr>
        <w:t>, wpłynęł</w:t>
      </w:r>
      <w:r w:rsidR="00E3641F">
        <w:rPr>
          <w:rFonts w:cstheme="minorHAnsi"/>
        </w:rPr>
        <w:t>y</w:t>
      </w:r>
      <w:r w:rsidR="00B33907" w:rsidRPr="00221791">
        <w:rPr>
          <w:rFonts w:cstheme="minorHAnsi"/>
        </w:rPr>
        <w:t xml:space="preserve"> na utratę przychodów. Szpital ponosił koszty stałe w tym koszty</w:t>
      </w:r>
      <w:r w:rsidR="0023694E">
        <w:rPr>
          <w:rFonts w:cstheme="minorHAnsi"/>
        </w:rPr>
        <w:t>, głównie w zakresie kosztów osobowych, które stanowią największą część ponoszonych kosztów w ogóle</w:t>
      </w:r>
      <w:r w:rsidR="00B33907" w:rsidRPr="00221791">
        <w:rPr>
          <w:rFonts w:cstheme="minorHAnsi"/>
        </w:rPr>
        <w:t xml:space="preserve">. </w:t>
      </w:r>
      <w:r w:rsidR="00E3641F">
        <w:rPr>
          <w:rFonts w:cstheme="minorHAnsi"/>
        </w:rPr>
        <w:t>P</w:t>
      </w:r>
      <w:r w:rsidR="00E3641F" w:rsidRPr="00221791">
        <w:rPr>
          <w:rFonts w:cstheme="minorHAnsi"/>
        </w:rPr>
        <w:t xml:space="preserve">raca </w:t>
      </w:r>
      <w:r w:rsidR="0023694E">
        <w:rPr>
          <w:rFonts w:cstheme="minorHAnsi"/>
        </w:rPr>
        <w:t xml:space="preserve">                         </w:t>
      </w:r>
      <w:r w:rsidR="00E3641F" w:rsidRPr="00221791">
        <w:rPr>
          <w:rFonts w:cstheme="minorHAnsi"/>
        </w:rPr>
        <w:t>w podwyższonym reżimie sanitarnym</w:t>
      </w:r>
      <w:r w:rsidR="00E3641F">
        <w:rPr>
          <w:rFonts w:cstheme="minorHAnsi"/>
        </w:rPr>
        <w:t xml:space="preserve">, konieczność zapewnienia stanu zasobów osobowych zgodnych </w:t>
      </w:r>
      <w:r w:rsidR="00E3641F">
        <w:rPr>
          <w:rFonts w:cstheme="minorHAnsi"/>
        </w:rPr>
        <w:lastRenderedPageBreak/>
        <w:t>z wymogami NFZ spowodowała niemożność znacznego ograniczenia kosztów.</w:t>
      </w:r>
      <w:r w:rsidR="00E3641F" w:rsidRPr="00221791">
        <w:rPr>
          <w:rFonts w:cstheme="minorHAnsi"/>
        </w:rPr>
        <w:t xml:space="preserve"> </w:t>
      </w:r>
      <w:r w:rsidR="00B33907" w:rsidRPr="00221791">
        <w:rPr>
          <w:rFonts w:cstheme="minorHAnsi"/>
        </w:rPr>
        <w:t>Powstała strata j</w:t>
      </w:r>
      <w:r w:rsidR="00E3641F">
        <w:rPr>
          <w:rFonts w:cstheme="minorHAnsi"/>
        </w:rPr>
        <w:t>est skutkiem panującej pandemii</w:t>
      </w:r>
      <w:r w:rsidR="00B33907" w:rsidRPr="00221791">
        <w:rPr>
          <w:rFonts w:cstheme="minorHAnsi"/>
        </w:rPr>
        <w:t xml:space="preserve">, utratą możliwości wypracowania zaplanowanych przychodów, co wpłynęło na pogorszenie wskaźników zyskowności. </w:t>
      </w:r>
      <w:r w:rsidR="00E3641F">
        <w:rPr>
          <w:rFonts w:cstheme="minorHAnsi"/>
        </w:rPr>
        <w:t>Pozostałe wskaźniki osiągnęły maksymalne możliwe oceny. Szpital z posiadanych środków regulował na bieżąco swoje zobowiązania, nie korzystał z kredytów czy pożyczek.</w:t>
      </w:r>
    </w:p>
    <w:p w:rsidR="00E3641F" w:rsidRPr="00542BBB" w:rsidRDefault="00274F84" w:rsidP="00542BBB">
      <w:pPr>
        <w:pStyle w:val="Nagwek1"/>
        <w:ind w:left="0"/>
        <w:rPr>
          <w:rFonts w:asciiTheme="minorHAnsi" w:hAnsiTheme="minorHAnsi" w:cstheme="minorHAnsi"/>
          <w:b/>
          <w:sz w:val="22"/>
          <w:szCs w:val="22"/>
        </w:rPr>
      </w:pPr>
      <w:bookmarkStart w:id="37" w:name="_Toc482003126"/>
      <w:bookmarkStart w:id="38" w:name="_Toc103669214"/>
      <w:r w:rsidRPr="00542BBB">
        <w:rPr>
          <w:rFonts w:asciiTheme="minorHAnsi" w:hAnsiTheme="minorHAnsi" w:cstheme="minorHAnsi"/>
          <w:b/>
          <w:sz w:val="22"/>
          <w:szCs w:val="22"/>
        </w:rPr>
        <w:t>3</w:t>
      </w:r>
      <w:r w:rsidR="00B33907" w:rsidRPr="00542BBB">
        <w:rPr>
          <w:rFonts w:asciiTheme="minorHAnsi" w:hAnsiTheme="minorHAnsi" w:cstheme="minorHAnsi"/>
          <w:b/>
          <w:sz w:val="22"/>
          <w:szCs w:val="22"/>
        </w:rPr>
        <w:t xml:space="preserve">. PROGNOZA SYTUACJI EKONOMICZNO – FINANSOWEJ NA KOLEJNE TRZY LATA OBROTOWE </w:t>
      </w:r>
      <w:r w:rsidR="00656AB5" w:rsidRPr="00542BBB">
        <w:rPr>
          <w:rFonts w:asciiTheme="minorHAnsi" w:hAnsiTheme="minorHAnsi" w:cstheme="minorHAnsi"/>
          <w:b/>
          <w:sz w:val="22"/>
          <w:szCs w:val="22"/>
        </w:rPr>
        <w:br/>
      </w:r>
      <w:r w:rsidR="00B33907" w:rsidRPr="00542BBB">
        <w:rPr>
          <w:rFonts w:asciiTheme="minorHAnsi" w:hAnsiTheme="minorHAnsi" w:cstheme="minorHAnsi"/>
          <w:b/>
          <w:sz w:val="22"/>
          <w:szCs w:val="22"/>
        </w:rPr>
        <w:t>(202</w:t>
      </w:r>
      <w:r w:rsidR="00E3641F" w:rsidRPr="00542BBB">
        <w:rPr>
          <w:rFonts w:asciiTheme="minorHAnsi" w:hAnsiTheme="minorHAnsi" w:cstheme="minorHAnsi"/>
          <w:b/>
          <w:sz w:val="22"/>
          <w:szCs w:val="22"/>
        </w:rPr>
        <w:t>2</w:t>
      </w:r>
      <w:r w:rsidR="00B33907" w:rsidRPr="00542BBB">
        <w:rPr>
          <w:rFonts w:asciiTheme="minorHAnsi" w:hAnsiTheme="minorHAnsi" w:cstheme="minorHAnsi"/>
          <w:b/>
          <w:sz w:val="22"/>
          <w:szCs w:val="22"/>
        </w:rPr>
        <w:t>, 202</w:t>
      </w:r>
      <w:r w:rsidR="00E3641F" w:rsidRPr="00542BBB">
        <w:rPr>
          <w:rFonts w:asciiTheme="minorHAnsi" w:hAnsiTheme="minorHAnsi" w:cstheme="minorHAnsi"/>
          <w:b/>
          <w:sz w:val="22"/>
          <w:szCs w:val="22"/>
        </w:rPr>
        <w:t>3</w:t>
      </w:r>
      <w:r w:rsidR="00B33907" w:rsidRPr="00542BBB">
        <w:rPr>
          <w:rFonts w:asciiTheme="minorHAnsi" w:hAnsiTheme="minorHAnsi" w:cstheme="minorHAnsi"/>
          <w:b/>
          <w:sz w:val="22"/>
          <w:szCs w:val="22"/>
        </w:rPr>
        <w:t>, 202</w:t>
      </w:r>
      <w:r w:rsidR="00E3641F" w:rsidRPr="00542BBB">
        <w:rPr>
          <w:rFonts w:asciiTheme="minorHAnsi" w:hAnsiTheme="minorHAnsi" w:cstheme="minorHAnsi"/>
          <w:b/>
          <w:sz w:val="22"/>
          <w:szCs w:val="22"/>
        </w:rPr>
        <w:t>4</w:t>
      </w:r>
      <w:bookmarkEnd w:id="37"/>
      <w:r w:rsidR="00656AB5" w:rsidRPr="00542BBB">
        <w:rPr>
          <w:rFonts w:asciiTheme="minorHAnsi" w:hAnsiTheme="minorHAnsi" w:cstheme="minorHAnsi"/>
          <w:b/>
          <w:sz w:val="22"/>
          <w:szCs w:val="22"/>
        </w:rPr>
        <w:t>)</w:t>
      </w:r>
      <w:bookmarkEnd w:id="38"/>
    </w:p>
    <w:p w:rsidR="00656AB5" w:rsidRPr="00656AB5" w:rsidRDefault="00656AB5" w:rsidP="00656AB5"/>
    <w:p w:rsidR="007E4D50" w:rsidRPr="00542BBB" w:rsidRDefault="00274F84" w:rsidP="002A3B7C">
      <w:pPr>
        <w:pStyle w:val="Nagwek3"/>
        <w:tabs>
          <w:tab w:val="left" w:pos="284"/>
        </w:tabs>
        <w:ind w:left="284" w:hanging="283"/>
        <w:rPr>
          <w:rFonts w:asciiTheme="minorHAnsi" w:hAnsiTheme="minorHAnsi" w:cstheme="minorHAnsi"/>
          <w:i/>
          <w:color w:val="auto"/>
        </w:rPr>
      </w:pPr>
      <w:r w:rsidRPr="00542BBB">
        <w:rPr>
          <w:rFonts w:asciiTheme="minorHAnsi" w:hAnsiTheme="minorHAnsi" w:cstheme="minorHAnsi"/>
          <w:color w:val="auto"/>
        </w:rPr>
        <w:t xml:space="preserve"> </w:t>
      </w:r>
      <w:bookmarkStart w:id="39" w:name="_Toc103669215"/>
      <w:r w:rsidRPr="00542BBB">
        <w:rPr>
          <w:rFonts w:asciiTheme="minorHAnsi" w:hAnsiTheme="minorHAnsi" w:cstheme="minorHAnsi"/>
          <w:color w:val="auto"/>
        </w:rPr>
        <w:t>3</w:t>
      </w:r>
      <w:r w:rsidR="00B33907" w:rsidRPr="00542BBB">
        <w:rPr>
          <w:rFonts w:asciiTheme="minorHAnsi" w:hAnsiTheme="minorHAnsi" w:cstheme="minorHAnsi"/>
          <w:color w:val="auto"/>
        </w:rPr>
        <w:t>.1. Opis przyjętych założeń makroekonomicznych i mikroekonomicznych z uwzględnieniem ich wpływu na projekcję dotyczącą sprawozdań finanso</w:t>
      </w:r>
      <w:r w:rsidR="002A3B7C">
        <w:rPr>
          <w:rFonts w:asciiTheme="minorHAnsi" w:hAnsiTheme="minorHAnsi" w:cstheme="minorHAnsi"/>
          <w:color w:val="auto"/>
        </w:rPr>
        <w:t>wych w latach objętych prognozą</w:t>
      </w:r>
      <w:r w:rsidR="00B33907" w:rsidRPr="00542BBB">
        <w:rPr>
          <w:rFonts w:asciiTheme="minorHAnsi" w:hAnsiTheme="minorHAnsi" w:cstheme="minorHAnsi"/>
          <w:color w:val="auto"/>
        </w:rPr>
        <w:t>.</w:t>
      </w:r>
      <w:bookmarkEnd w:id="39"/>
      <w:r w:rsidR="007E4D50" w:rsidRPr="00542BBB">
        <w:rPr>
          <w:rFonts w:asciiTheme="minorHAnsi" w:hAnsiTheme="minorHAnsi" w:cstheme="minorHAnsi"/>
          <w:color w:val="auto"/>
        </w:rPr>
        <w:t xml:space="preserve"> </w:t>
      </w:r>
    </w:p>
    <w:p w:rsidR="007E4D50" w:rsidRPr="007E4D50" w:rsidRDefault="007E4D50" w:rsidP="007E4D50">
      <w:pPr>
        <w:pStyle w:val="Akapitzlist"/>
        <w:rPr>
          <w:rFonts w:ascii="Calibri" w:hAnsi="Calibri" w:cs="Calibri"/>
        </w:rPr>
      </w:pPr>
    </w:p>
    <w:p w:rsidR="00430D0E" w:rsidRPr="008643F6" w:rsidRDefault="007E4D50" w:rsidP="00430D0E">
      <w:pPr>
        <w:spacing w:line="360" w:lineRule="auto"/>
        <w:jc w:val="both"/>
        <w:rPr>
          <w:rFonts w:ascii="Calibri" w:hAnsi="Calibri" w:cs="Calibri"/>
        </w:rPr>
      </w:pPr>
      <w:r w:rsidRPr="007E4D50">
        <w:rPr>
          <w:rFonts w:cstheme="minorHAnsi"/>
          <w:bCs/>
          <w:iCs/>
        </w:rPr>
        <w:t>Beskidzki Zespół Leczniczo-Rehabilitacyjny Szpital Opieki Długoterminowej w Jaworzu</w:t>
      </w:r>
      <w:r w:rsidRPr="007E4D50">
        <w:rPr>
          <w:rFonts w:ascii="Calibri" w:hAnsi="Calibri" w:cs="Calibri"/>
        </w:rPr>
        <w:t>, jako samodzielny publiczny zakład opieki zdrowotnej, prowadzi gospodarkę finansową na zasadach określonych w ustawie o działalności leczniczej. Prognoza na okres 202</w:t>
      </w:r>
      <w:r w:rsidR="00872A42">
        <w:rPr>
          <w:rFonts w:ascii="Calibri" w:hAnsi="Calibri" w:cs="Calibri"/>
        </w:rPr>
        <w:t>2</w:t>
      </w:r>
      <w:r w:rsidRPr="007E4D50">
        <w:rPr>
          <w:rFonts w:ascii="Calibri" w:hAnsi="Calibri" w:cs="Calibri"/>
        </w:rPr>
        <w:t xml:space="preserve">-2024 została opracowana </w:t>
      </w:r>
      <w:r w:rsidR="000421B2">
        <w:rPr>
          <w:rFonts w:ascii="Calibri" w:hAnsi="Calibri" w:cs="Calibri"/>
        </w:rPr>
        <w:t xml:space="preserve">           </w:t>
      </w:r>
      <w:r w:rsidRPr="007E4D50">
        <w:rPr>
          <w:rFonts w:ascii="Calibri" w:hAnsi="Calibri" w:cs="Calibri"/>
        </w:rPr>
        <w:t>w oparciu o zasadę zawartą w art.</w:t>
      </w:r>
      <w:r w:rsidRPr="007E4D50">
        <w:rPr>
          <w:rFonts w:ascii="Calibri" w:hAnsi="Calibri" w:cs="Calibri"/>
          <w:bCs/>
        </w:rPr>
        <w:t xml:space="preserve"> 52 ustawy o działalności leczniczej: szpital „</w:t>
      </w:r>
      <w:r w:rsidRPr="007E4D50">
        <w:rPr>
          <w:rFonts w:ascii="Calibri" w:hAnsi="Calibri" w:cs="Calibri"/>
        </w:rPr>
        <w:t xml:space="preserve">pokrywa z posiadanych środków i uzyskiwanych przychodów koszty działalności i reguluje zobowiązania”. </w:t>
      </w:r>
    </w:p>
    <w:p w:rsidR="008643F6" w:rsidRDefault="00B33907" w:rsidP="00430D0E">
      <w:pPr>
        <w:spacing w:line="360" w:lineRule="auto"/>
        <w:jc w:val="both"/>
        <w:rPr>
          <w:rFonts w:cstheme="minorHAnsi"/>
          <w:b/>
        </w:rPr>
      </w:pPr>
      <w:r w:rsidRPr="00221791">
        <w:rPr>
          <w:rFonts w:cstheme="minorHAnsi"/>
          <w:b/>
        </w:rPr>
        <w:t xml:space="preserve"> </w:t>
      </w:r>
      <w:r w:rsidR="008643F6" w:rsidRPr="00221791">
        <w:rPr>
          <w:rFonts w:cstheme="minorHAnsi"/>
          <w:b/>
        </w:rPr>
        <w:t>W prognozach nie uję</w:t>
      </w:r>
      <w:r w:rsidR="008643F6">
        <w:rPr>
          <w:rFonts w:cstheme="minorHAnsi"/>
          <w:b/>
        </w:rPr>
        <w:t>to skutków załamania gospodarki</w:t>
      </w:r>
      <w:r w:rsidR="008643F6" w:rsidRPr="00221791">
        <w:rPr>
          <w:rFonts w:cstheme="minorHAnsi"/>
          <w:b/>
        </w:rPr>
        <w:t xml:space="preserve">, które </w:t>
      </w:r>
      <w:r w:rsidRPr="00221791">
        <w:rPr>
          <w:rFonts w:cstheme="minorHAnsi"/>
          <w:b/>
        </w:rPr>
        <w:t xml:space="preserve">może wystąpić w związku z </w:t>
      </w:r>
      <w:r w:rsidR="003B34A6">
        <w:rPr>
          <w:rFonts w:cstheme="minorHAnsi"/>
          <w:b/>
        </w:rPr>
        <w:t xml:space="preserve">trwającą wojną w Ukrainie, w związku z brakiem możliwości </w:t>
      </w:r>
      <w:r w:rsidR="008643F6">
        <w:rPr>
          <w:rFonts w:cstheme="minorHAnsi"/>
          <w:b/>
        </w:rPr>
        <w:t>oszacowania wpływu jaki ten kryzys będzie miał na dalsze kształtowanie się popytu na usługi medyczne</w:t>
      </w:r>
      <w:r w:rsidR="00D25F18">
        <w:rPr>
          <w:rFonts w:cstheme="minorHAnsi"/>
          <w:b/>
        </w:rPr>
        <w:t xml:space="preserve"> i ich finansowanie</w:t>
      </w:r>
      <w:r w:rsidR="0023694E">
        <w:rPr>
          <w:rFonts w:cstheme="minorHAnsi"/>
          <w:b/>
        </w:rPr>
        <w:t>, inflację, stopy procentowe itp.</w:t>
      </w:r>
    </w:p>
    <w:p w:rsidR="003B34A6" w:rsidRDefault="003B34A6" w:rsidP="00430D0E">
      <w:pPr>
        <w:pStyle w:val="Akapitzlist"/>
        <w:numPr>
          <w:ilvl w:val="0"/>
          <w:numId w:val="1"/>
        </w:numPr>
        <w:spacing w:line="360" w:lineRule="auto"/>
        <w:ind w:left="0"/>
        <w:jc w:val="both"/>
        <w:rPr>
          <w:rFonts w:ascii="Calibri" w:hAnsi="Calibri" w:cs="Calibri"/>
        </w:rPr>
      </w:pPr>
      <w:r w:rsidRPr="007E4D50">
        <w:rPr>
          <w:rFonts w:ascii="Calibri" w:hAnsi="Calibri" w:cs="Calibri"/>
        </w:rPr>
        <w:t>Prognozę działalności Szpitala na kolejne lata opracowano w oparciu o założenia Wieloletniego Planu Finansowego Państwa na lata 2022-2025 oraz subiektywną ocen</w:t>
      </w:r>
      <w:r w:rsidR="0023694E">
        <w:rPr>
          <w:rFonts w:ascii="Calibri" w:hAnsi="Calibri" w:cs="Calibri"/>
        </w:rPr>
        <w:t>ę</w:t>
      </w:r>
      <w:r w:rsidRPr="007E4D50">
        <w:rPr>
          <w:rFonts w:ascii="Calibri" w:hAnsi="Calibri" w:cs="Calibri"/>
        </w:rPr>
        <w:t xml:space="preserve"> co do kształtowania się niektórych trendów w roku bieżącym i latach następnych.</w:t>
      </w:r>
    </w:p>
    <w:p w:rsidR="000421B2" w:rsidRDefault="000421B2" w:rsidP="000421B2">
      <w:pPr>
        <w:pStyle w:val="Akapitzlist"/>
        <w:numPr>
          <w:ilvl w:val="0"/>
          <w:numId w:val="1"/>
        </w:numPr>
        <w:spacing w:line="360" w:lineRule="auto"/>
        <w:ind w:left="0"/>
        <w:jc w:val="both"/>
        <w:rPr>
          <w:rFonts w:ascii="Calibri" w:hAnsi="Calibri" w:cs="Calibri"/>
        </w:rPr>
      </w:pPr>
    </w:p>
    <w:p w:rsidR="000421B2" w:rsidRPr="000421B2" w:rsidRDefault="000421B2" w:rsidP="000421B2">
      <w:pPr>
        <w:pStyle w:val="Akapitzlist"/>
        <w:numPr>
          <w:ilvl w:val="0"/>
          <w:numId w:val="1"/>
        </w:numPr>
        <w:spacing w:line="360" w:lineRule="auto"/>
        <w:ind w:left="0"/>
        <w:jc w:val="both"/>
        <w:rPr>
          <w:rFonts w:ascii="Calibri" w:hAnsi="Calibri" w:cs="Calibri"/>
          <w:b/>
        </w:rPr>
      </w:pPr>
      <w:r w:rsidRPr="000421B2">
        <w:rPr>
          <w:rFonts w:ascii="Calibri" w:hAnsi="Calibri" w:cs="Calibri"/>
          <w:b/>
        </w:rPr>
        <w:t xml:space="preserve">Wskaźniki makroekonomiczne </w:t>
      </w:r>
    </w:p>
    <w:p w:rsidR="000421B2" w:rsidRPr="000421B2" w:rsidRDefault="000421B2" w:rsidP="000421B2">
      <w:pPr>
        <w:pStyle w:val="Akapitzlist"/>
        <w:numPr>
          <w:ilvl w:val="0"/>
          <w:numId w:val="1"/>
        </w:numPr>
        <w:spacing w:line="360" w:lineRule="auto"/>
        <w:ind w:left="0"/>
        <w:jc w:val="both"/>
        <w:rPr>
          <w:rFonts w:ascii="Calibri" w:hAnsi="Calibri" w:cs="Calibri"/>
          <w:bCs/>
        </w:rPr>
      </w:pPr>
      <w:r w:rsidRPr="000421B2">
        <w:rPr>
          <w:rFonts w:ascii="Calibri" w:hAnsi="Calibri" w:cs="Calibri"/>
        </w:rPr>
        <w:t>Z Wieloletniego Planu Finansowego Państwa</w:t>
      </w:r>
      <w:r>
        <w:rPr>
          <w:rFonts w:ascii="Calibri" w:hAnsi="Calibri" w:cs="Calibri"/>
        </w:rPr>
        <w:t xml:space="preserve"> na lata 2022 - 2025</w:t>
      </w:r>
      <w:r w:rsidRPr="000421B2">
        <w:rPr>
          <w:rFonts w:ascii="Calibri" w:hAnsi="Calibri" w:cs="Calibri"/>
        </w:rPr>
        <w:t xml:space="preserve"> wynika, że t</w:t>
      </w:r>
      <w:r w:rsidRPr="000421B2">
        <w:rPr>
          <w:rFonts w:ascii="Calibri" w:hAnsi="Calibri" w:cs="Calibri"/>
          <w:kern w:val="24"/>
        </w:rPr>
        <w:t>empo wzrostu nominalnego PKB ma wynosić</w:t>
      </w:r>
      <w:r w:rsidRPr="000421B2">
        <w:rPr>
          <w:rFonts w:ascii="Calibri" w:hAnsi="Calibri" w:cs="Calibri"/>
          <w:bCs/>
        </w:rPr>
        <w:t xml:space="preserve"> 3,8% r/r w 202</w:t>
      </w:r>
      <w:r>
        <w:rPr>
          <w:rFonts w:ascii="Calibri" w:hAnsi="Calibri" w:cs="Calibri"/>
          <w:bCs/>
        </w:rPr>
        <w:t>2</w:t>
      </w:r>
      <w:r w:rsidRPr="000421B2">
        <w:rPr>
          <w:rFonts w:ascii="Calibri" w:hAnsi="Calibri" w:cs="Calibri"/>
          <w:bCs/>
        </w:rPr>
        <w:t xml:space="preserve">r., </w:t>
      </w:r>
      <w:r>
        <w:rPr>
          <w:rFonts w:ascii="Calibri" w:hAnsi="Calibri" w:cs="Calibri"/>
          <w:bCs/>
        </w:rPr>
        <w:t>3,2</w:t>
      </w:r>
      <w:r w:rsidRPr="000421B2">
        <w:rPr>
          <w:rFonts w:ascii="Calibri" w:hAnsi="Calibri" w:cs="Calibri"/>
          <w:bCs/>
        </w:rPr>
        <w:t>% r/r w 202</w:t>
      </w:r>
      <w:r>
        <w:rPr>
          <w:rFonts w:ascii="Calibri" w:hAnsi="Calibri" w:cs="Calibri"/>
          <w:bCs/>
        </w:rPr>
        <w:t>3</w:t>
      </w:r>
      <w:r w:rsidRPr="000421B2">
        <w:rPr>
          <w:rFonts w:ascii="Calibri" w:hAnsi="Calibri" w:cs="Calibri"/>
          <w:bCs/>
        </w:rPr>
        <w:t>r. oraz 3,</w:t>
      </w:r>
      <w:r>
        <w:rPr>
          <w:rFonts w:ascii="Calibri" w:hAnsi="Calibri" w:cs="Calibri"/>
          <w:bCs/>
        </w:rPr>
        <w:t>0</w:t>
      </w:r>
      <w:r w:rsidRPr="000421B2">
        <w:rPr>
          <w:rFonts w:ascii="Calibri" w:hAnsi="Calibri" w:cs="Calibri"/>
          <w:bCs/>
        </w:rPr>
        <w:t>% r/r w roku 202</w:t>
      </w:r>
      <w:r w:rsidR="006A0F93">
        <w:rPr>
          <w:rFonts w:ascii="Calibri" w:hAnsi="Calibri" w:cs="Calibri"/>
          <w:bCs/>
        </w:rPr>
        <w:t>4</w:t>
      </w:r>
      <w:r w:rsidRPr="000421B2">
        <w:rPr>
          <w:rFonts w:ascii="Calibri" w:hAnsi="Calibri" w:cs="Calibri"/>
          <w:bCs/>
        </w:rPr>
        <w:t>.</w:t>
      </w:r>
    </w:p>
    <w:p w:rsidR="000421B2" w:rsidRPr="000421B2" w:rsidRDefault="000421B2" w:rsidP="000421B2">
      <w:pPr>
        <w:pStyle w:val="Akapitzlist"/>
        <w:numPr>
          <w:ilvl w:val="0"/>
          <w:numId w:val="1"/>
        </w:numPr>
        <w:spacing w:line="360" w:lineRule="auto"/>
        <w:ind w:left="0"/>
        <w:jc w:val="both"/>
        <w:rPr>
          <w:rFonts w:ascii="Calibri" w:hAnsi="Calibri" w:cs="Calibri"/>
          <w:iCs/>
        </w:rPr>
      </w:pPr>
      <w:r w:rsidRPr="000421B2">
        <w:rPr>
          <w:rFonts w:ascii="Calibri" w:hAnsi="Calibri" w:cs="Calibri"/>
        </w:rPr>
        <w:t xml:space="preserve">Z kolei z tempem wzrostu PKB skorelowane są planowane nakłady na ochronę zdrowia,                      co zostało ujęte </w:t>
      </w:r>
      <w:r w:rsidRPr="000421B2">
        <w:rPr>
          <w:rFonts w:ascii="Calibri" w:hAnsi="Calibri" w:cs="Calibri"/>
          <w:iCs/>
        </w:rPr>
        <w:t>w ustawie o świadczeniach opieki zdrowotnej finansowanych ze środków publicznych</w:t>
      </w:r>
      <w:r w:rsidR="000E1B7D">
        <w:rPr>
          <w:rFonts w:ascii="Calibri" w:hAnsi="Calibri" w:cs="Calibri"/>
          <w:iCs/>
        </w:rPr>
        <w:t xml:space="preserve"> ( tekst jedn. Dz. U. 2021, poz. 1285  z </w:t>
      </w:r>
      <w:proofErr w:type="spellStart"/>
      <w:r w:rsidR="000E1B7D">
        <w:rPr>
          <w:rFonts w:ascii="Calibri" w:hAnsi="Calibri" w:cs="Calibri"/>
          <w:iCs/>
        </w:rPr>
        <w:t>późn</w:t>
      </w:r>
      <w:proofErr w:type="spellEnd"/>
      <w:r w:rsidR="000E1B7D">
        <w:rPr>
          <w:rFonts w:ascii="Calibri" w:hAnsi="Calibri" w:cs="Calibri"/>
          <w:iCs/>
        </w:rPr>
        <w:t>. zm</w:t>
      </w:r>
      <w:r w:rsidR="00E05F74">
        <w:rPr>
          <w:rFonts w:ascii="Calibri" w:hAnsi="Calibri" w:cs="Calibri"/>
          <w:iCs/>
        </w:rPr>
        <w:t>.</w:t>
      </w:r>
      <w:r w:rsidR="000E1B7D">
        <w:rPr>
          <w:rFonts w:ascii="Calibri" w:hAnsi="Calibri" w:cs="Calibri"/>
          <w:iCs/>
        </w:rPr>
        <w:t>)</w:t>
      </w:r>
      <w:r w:rsidRPr="000421B2">
        <w:rPr>
          <w:rFonts w:ascii="Calibri" w:hAnsi="Calibri" w:cs="Calibri"/>
          <w:iCs/>
        </w:rPr>
        <w:t xml:space="preserve">, gdzie zakłada się wzrost nakładów na ochronę zdrowia, sukcesywnie do </w:t>
      </w:r>
      <w:r w:rsidR="001131B9">
        <w:rPr>
          <w:rFonts w:ascii="Calibri" w:hAnsi="Calibri" w:cs="Calibri"/>
          <w:iCs/>
        </w:rPr>
        <w:t xml:space="preserve">7 </w:t>
      </w:r>
      <w:r w:rsidRPr="000421B2">
        <w:rPr>
          <w:rFonts w:ascii="Calibri" w:hAnsi="Calibri" w:cs="Calibri"/>
          <w:iCs/>
        </w:rPr>
        <w:t>% wartości PKB w 202</w:t>
      </w:r>
      <w:r w:rsidR="001131B9">
        <w:rPr>
          <w:rFonts w:ascii="Calibri" w:hAnsi="Calibri" w:cs="Calibri"/>
          <w:iCs/>
        </w:rPr>
        <w:t>7</w:t>
      </w:r>
      <w:r w:rsidRPr="000421B2">
        <w:rPr>
          <w:rFonts w:ascii="Calibri" w:hAnsi="Calibri" w:cs="Calibri"/>
          <w:iCs/>
        </w:rPr>
        <w:t xml:space="preserve"> r.  w sposób:</w:t>
      </w:r>
    </w:p>
    <w:p w:rsidR="000421B2" w:rsidRPr="000421B2" w:rsidRDefault="000421B2" w:rsidP="000421B2">
      <w:pPr>
        <w:pStyle w:val="Akapitzlist"/>
        <w:numPr>
          <w:ilvl w:val="0"/>
          <w:numId w:val="1"/>
        </w:numPr>
        <w:spacing w:line="360" w:lineRule="auto"/>
        <w:ind w:left="0"/>
        <w:jc w:val="both"/>
        <w:rPr>
          <w:rFonts w:ascii="Calibri" w:hAnsi="Calibri" w:cs="Calibri"/>
          <w:iCs/>
        </w:rPr>
      </w:pPr>
      <w:r w:rsidRPr="000421B2">
        <w:rPr>
          <w:rFonts w:ascii="Calibri" w:hAnsi="Calibri" w:cs="Calibri"/>
          <w:iCs/>
        </w:rPr>
        <w:t>202</w:t>
      </w:r>
      <w:r w:rsidR="001131B9">
        <w:rPr>
          <w:rFonts w:ascii="Calibri" w:hAnsi="Calibri" w:cs="Calibri"/>
          <w:iCs/>
        </w:rPr>
        <w:t>2</w:t>
      </w:r>
      <w:r w:rsidRPr="000421B2">
        <w:rPr>
          <w:rFonts w:ascii="Calibri" w:hAnsi="Calibri" w:cs="Calibri"/>
          <w:iCs/>
        </w:rPr>
        <w:t xml:space="preserve"> r.: 5,</w:t>
      </w:r>
      <w:r w:rsidR="000E1B7D">
        <w:rPr>
          <w:rFonts w:ascii="Calibri" w:hAnsi="Calibri" w:cs="Calibri"/>
          <w:iCs/>
        </w:rPr>
        <w:t>75</w:t>
      </w:r>
      <w:r w:rsidRPr="000421B2">
        <w:rPr>
          <w:rFonts w:ascii="Calibri" w:hAnsi="Calibri" w:cs="Calibri"/>
          <w:iCs/>
        </w:rPr>
        <w:t>% PKB</w:t>
      </w:r>
    </w:p>
    <w:p w:rsidR="000421B2" w:rsidRDefault="000421B2" w:rsidP="000421B2">
      <w:pPr>
        <w:pStyle w:val="Akapitzlist"/>
        <w:numPr>
          <w:ilvl w:val="0"/>
          <w:numId w:val="1"/>
        </w:numPr>
        <w:spacing w:line="360" w:lineRule="auto"/>
        <w:ind w:left="0"/>
        <w:jc w:val="both"/>
        <w:rPr>
          <w:rFonts w:ascii="Calibri" w:hAnsi="Calibri" w:cs="Calibri"/>
          <w:iCs/>
        </w:rPr>
      </w:pPr>
      <w:r w:rsidRPr="000421B2">
        <w:rPr>
          <w:rFonts w:ascii="Calibri" w:hAnsi="Calibri" w:cs="Calibri"/>
          <w:iCs/>
        </w:rPr>
        <w:t xml:space="preserve">2023 r.: </w:t>
      </w:r>
      <w:r w:rsidR="000E1B7D">
        <w:rPr>
          <w:rFonts w:ascii="Calibri" w:hAnsi="Calibri" w:cs="Calibri"/>
          <w:iCs/>
        </w:rPr>
        <w:t>6,00</w:t>
      </w:r>
      <w:r w:rsidRPr="000421B2">
        <w:rPr>
          <w:rFonts w:ascii="Calibri" w:hAnsi="Calibri" w:cs="Calibri"/>
          <w:iCs/>
        </w:rPr>
        <w:t>% PKB</w:t>
      </w:r>
    </w:p>
    <w:p w:rsidR="00564DF7" w:rsidRPr="000421B2" w:rsidRDefault="00564DF7" w:rsidP="00564DF7">
      <w:pPr>
        <w:pStyle w:val="Akapitzlist"/>
        <w:numPr>
          <w:ilvl w:val="0"/>
          <w:numId w:val="1"/>
        </w:numPr>
        <w:spacing w:line="360" w:lineRule="auto"/>
        <w:ind w:left="0"/>
        <w:jc w:val="both"/>
        <w:rPr>
          <w:rFonts w:ascii="Calibri" w:hAnsi="Calibri" w:cs="Calibri"/>
          <w:iCs/>
        </w:rPr>
      </w:pPr>
      <w:r w:rsidRPr="000421B2">
        <w:rPr>
          <w:rFonts w:ascii="Calibri" w:hAnsi="Calibri" w:cs="Calibri"/>
          <w:iCs/>
        </w:rPr>
        <w:t>202</w:t>
      </w:r>
      <w:r>
        <w:rPr>
          <w:rFonts w:ascii="Calibri" w:hAnsi="Calibri" w:cs="Calibri"/>
          <w:iCs/>
        </w:rPr>
        <w:t>4</w:t>
      </w:r>
      <w:r w:rsidRPr="000421B2">
        <w:rPr>
          <w:rFonts w:ascii="Calibri" w:hAnsi="Calibri" w:cs="Calibri"/>
          <w:iCs/>
        </w:rPr>
        <w:t xml:space="preserve"> r.: </w:t>
      </w:r>
      <w:r>
        <w:rPr>
          <w:rFonts w:ascii="Calibri" w:hAnsi="Calibri" w:cs="Calibri"/>
          <w:iCs/>
        </w:rPr>
        <w:t>6,20</w:t>
      </w:r>
      <w:r w:rsidRPr="000421B2">
        <w:rPr>
          <w:rFonts w:ascii="Calibri" w:hAnsi="Calibri" w:cs="Calibri"/>
          <w:iCs/>
        </w:rPr>
        <w:t>% PKB</w:t>
      </w:r>
    </w:p>
    <w:p w:rsidR="00430D0E" w:rsidRPr="00430D0E" w:rsidRDefault="000421B2" w:rsidP="00430D0E">
      <w:pPr>
        <w:spacing w:line="360" w:lineRule="auto"/>
        <w:jc w:val="both"/>
      </w:pPr>
      <w:r w:rsidRPr="000421B2">
        <w:lastRenderedPageBreak/>
        <w:t xml:space="preserve">Działalności państwa ujętej w obszarze </w:t>
      </w:r>
      <w:r w:rsidRPr="000421B2">
        <w:rPr>
          <w:bCs/>
        </w:rPr>
        <w:t xml:space="preserve">funkcji 20. „Zdrowie” </w:t>
      </w:r>
      <w:r w:rsidRPr="000421B2">
        <w:t xml:space="preserve">został przypisany cel: </w:t>
      </w:r>
      <w:r w:rsidRPr="000421B2">
        <w:rPr>
          <w:iCs/>
        </w:rPr>
        <w:t>zwiększenie bezpieczeństwa zdrowotnego społeczeństwa poprzez zapewnienie trwałego dostępu do świadczeń opieki zdrowotnej, ze szczególnym uwzględnieniem świadczeń ratujących życie</w:t>
      </w:r>
      <w:r w:rsidRPr="000421B2">
        <w:t>. W tym obszarze realizowane będą działania zwiększające dostępność leczenia, tak aby każdy obywatel otrzymał pomoc medyczną w sposób szybki i pozwalający na utrzymanie obywateli w poczuciu bezpieczeństwa.</w:t>
      </w:r>
    </w:p>
    <w:p w:rsidR="000421B2" w:rsidRPr="000421B2" w:rsidRDefault="000421B2" w:rsidP="00430D0E">
      <w:pPr>
        <w:spacing w:line="360" w:lineRule="auto"/>
        <w:jc w:val="both"/>
        <w:rPr>
          <w:bCs/>
        </w:rPr>
      </w:pPr>
      <w:r w:rsidRPr="000421B2">
        <w:rPr>
          <w:kern w:val="24"/>
        </w:rPr>
        <w:t xml:space="preserve">Założenia co do prognozy wyniku finansowego </w:t>
      </w:r>
      <w:r w:rsidR="00430D0E" w:rsidRPr="007E4D50">
        <w:rPr>
          <w:rFonts w:cstheme="minorHAnsi"/>
          <w:bCs/>
          <w:iCs/>
        </w:rPr>
        <w:t>Beskidzki</w:t>
      </w:r>
      <w:r w:rsidR="00430D0E">
        <w:rPr>
          <w:rFonts w:cstheme="minorHAnsi"/>
          <w:bCs/>
          <w:iCs/>
        </w:rPr>
        <w:t>ego Zespo</w:t>
      </w:r>
      <w:r w:rsidR="00430D0E" w:rsidRPr="007E4D50">
        <w:rPr>
          <w:rFonts w:cstheme="minorHAnsi"/>
          <w:bCs/>
          <w:iCs/>
        </w:rPr>
        <w:t>ł</w:t>
      </w:r>
      <w:r w:rsidR="00430D0E">
        <w:rPr>
          <w:rFonts w:cstheme="minorHAnsi"/>
          <w:bCs/>
          <w:iCs/>
        </w:rPr>
        <w:t>u</w:t>
      </w:r>
      <w:r w:rsidR="00430D0E" w:rsidRPr="007E4D50">
        <w:rPr>
          <w:rFonts w:cstheme="minorHAnsi"/>
          <w:bCs/>
          <w:iCs/>
        </w:rPr>
        <w:t xml:space="preserve"> Leczniczo-Rehabilitacyjn</w:t>
      </w:r>
      <w:r w:rsidR="00430D0E">
        <w:rPr>
          <w:rFonts w:cstheme="minorHAnsi"/>
          <w:bCs/>
          <w:iCs/>
        </w:rPr>
        <w:t>ego</w:t>
      </w:r>
      <w:r w:rsidR="00430D0E" w:rsidRPr="007E4D50">
        <w:rPr>
          <w:rFonts w:cstheme="minorHAnsi"/>
          <w:bCs/>
          <w:iCs/>
        </w:rPr>
        <w:t xml:space="preserve"> Szpital</w:t>
      </w:r>
      <w:r w:rsidR="00430D0E">
        <w:rPr>
          <w:rFonts w:cstheme="minorHAnsi"/>
          <w:bCs/>
          <w:iCs/>
        </w:rPr>
        <w:t>a</w:t>
      </w:r>
      <w:r w:rsidR="00430D0E" w:rsidRPr="007E4D50">
        <w:rPr>
          <w:rFonts w:cstheme="minorHAnsi"/>
          <w:bCs/>
          <w:iCs/>
        </w:rPr>
        <w:t xml:space="preserve"> Opieki Długoterminowej w Jaworzu</w:t>
      </w:r>
      <w:r w:rsidR="00430D0E" w:rsidRPr="000421B2">
        <w:rPr>
          <w:kern w:val="24"/>
        </w:rPr>
        <w:t xml:space="preserve"> </w:t>
      </w:r>
      <w:r w:rsidRPr="000421B2">
        <w:rPr>
          <w:kern w:val="24"/>
        </w:rPr>
        <w:t>za rok 202</w:t>
      </w:r>
      <w:r w:rsidR="00430D0E">
        <w:rPr>
          <w:kern w:val="24"/>
        </w:rPr>
        <w:t>2</w:t>
      </w:r>
      <w:r w:rsidRPr="000421B2">
        <w:rPr>
          <w:kern w:val="24"/>
        </w:rPr>
        <w:t xml:space="preserve"> przedstawiono zgodnie z przyjętym planem finansowym. W kolejnych latach prognozy przyjęto założenie, że tempo wzrostu zużycia pośredniego, czyli zakupy towarów i usług związane</w:t>
      </w:r>
      <w:r w:rsidR="00430D0E">
        <w:rPr>
          <w:kern w:val="24"/>
        </w:rPr>
        <w:t xml:space="preserve"> </w:t>
      </w:r>
      <w:r w:rsidRPr="000421B2">
        <w:rPr>
          <w:kern w:val="24"/>
        </w:rPr>
        <w:t xml:space="preserve">z wykonywaniem świadczeń wysokospecjalistycznych będą rosły średnio o wielkość inflacji, która według WPFP </w:t>
      </w:r>
      <w:r w:rsidRPr="000421B2">
        <w:rPr>
          <w:bCs/>
        </w:rPr>
        <w:t xml:space="preserve">będzie wynosiła </w:t>
      </w:r>
      <w:r w:rsidR="00430D0E">
        <w:rPr>
          <w:bCs/>
        </w:rPr>
        <w:t xml:space="preserve">7,8 </w:t>
      </w:r>
      <w:r w:rsidRPr="000421B2">
        <w:rPr>
          <w:bCs/>
        </w:rPr>
        <w:t xml:space="preserve">% w </w:t>
      </w:r>
      <w:r w:rsidR="00430D0E">
        <w:rPr>
          <w:bCs/>
        </w:rPr>
        <w:t>roku 20</w:t>
      </w:r>
      <w:r w:rsidRPr="000421B2">
        <w:rPr>
          <w:bCs/>
        </w:rPr>
        <w:t>2</w:t>
      </w:r>
      <w:r w:rsidR="00430D0E">
        <w:rPr>
          <w:bCs/>
        </w:rPr>
        <w:t xml:space="preserve">3 i 4,8 % </w:t>
      </w:r>
      <w:r w:rsidR="000F33A9">
        <w:rPr>
          <w:bCs/>
        </w:rPr>
        <w:t xml:space="preserve">                 </w:t>
      </w:r>
      <w:r w:rsidR="00430D0E">
        <w:rPr>
          <w:bCs/>
        </w:rPr>
        <w:t>w roku 2024.</w:t>
      </w:r>
    </w:p>
    <w:p w:rsidR="0055198B" w:rsidRDefault="0055198B" w:rsidP="00430D0E">
      <w:pPr>
        <w:spacing w:line="360" w:lineRule="auto"/>
        <w:jc w:val="both"/>
      </w:pPr>
      <w:r>
        <w:t>Prognozuje się n</w:t>
      </w:r>
      <w:r w:rsidR="000421B2" w:rsidRPr="000421B2">
        <w:t xml:space="preserve">ominalne tempo wzrostu przeciętnego wynagrodzenia w gospodarce narodowej </w:t>
      </w:r>
      <w:r>
        <w:t>na kolejne lata w wysokości ok. 6%</w:t>
      </w:r>
      <w:r w:rsidR="000421B2" w:rsidRPr="000421B2">
        <w:t>.  Dla prognozy przyjęto,</w:t>
      </w:r>
      <w:r>
        <w:t xml:space="preserve"> </w:t>
      </w:r>
      <w:r w:rsidR="000421B2" w:rsidRPr="000421B2">
        <w:t xml:space="preserve">że  wynagrodzenia w </w:t>
      </w:r>
      <w:r>
        <w:t>BZLR,</w:t>
      </w:r>
      <w:r w:rsidR="000421B2" w:rsidRPr="000421B2">
        <w:t xml:space="preserve"> w związku </w:t>
      </w:r>
      <w:r>
        <w:t xml:space="preserve">                     </w:t>
      </w:r>
      <w:r w:rsidR="000421B2" w:rsidRPr="000421B2">
        <w:t xml:space="preserve">z dość trudną sytuacją finansową wzrosną maksymalnie o </w:t>
      </w:r>
      <w:r w:rsidR="00DA06EE">
        <w:t>1</w:t>
      </w:r>
      <w:r w:rsidR="000421B2" w:rsidRPr="000421B2">
        <w:t xml:space="preserve"> % w roku 202</w:t>
      </w:r>
      <w:r>
        <w:t>3</w:t>
      </w:r>
      <w:r w:rsidR="000421B2" w:rsidRPr="000421B2">
        <w:t xml:space="preserve"> i </w:t>
      </w:r>
      <w:r w:rsidR="00856166">
        <w:t>o 1,5 %</w:t>
      </w:r>
      <w:r w:rsidR="000421B2" w:rsidRPr="000421B2">
        <w:t xml:space="preserve"> w 202</w:t>
      </w:r>
      <w:r>
        <w:t>4</w:t>
      </w:r>
      <w:r w:rsidR="000421B2" w:rsidRPr="000421B2">
        <w:t xml:space="preserve"> roku.</w:t>
      </w:r>
      <w:r>
        <w:t xml:space="preserve"> </w:t>
      </w:r>
      <w:r w:rsidR="00D25F18">
        <w:t xml:space="preserve">    </w:t>
      </w:r>
      <w:r>
        <w:t>Nie uwzględniono wzrostów wynagrodzeń niektórych pracowników ochrony zdrowia w związku                           z planowaną nowelizacją ustawy; z powodu trwających prac legislacyjnych nie są pewne ostateczne wartości minimalnych wartości wynagrodzenia zasadniczego oraz sposób finansowania</w:t>
      </w:r>
      <w:r w:rsidR="00DA06EE">
        <w:t xml:space="preserve"> tych</w:t>
      </w:r>
      <w:r>
        <w:t xml:space="preserve"> podwyżek.</w:t>
      </w:r>
    </w:p>
    <w:p w:rsidR="0055198B" w:rsidRPr="00AE158C" w:rsidRDefault="0055198B" w:rsidP="0055198B">
      <w:pPr>
        <w:spacing w:line="360" w:lineRule="auto"/>
        <w:jc w:val="both"/>
        <w:rPr>
          <w:rFonts w:ascii="Calibri" w:hAnsi="Calibri" w:cs="Calibri"/>
          <w:b/>
        </w:rPr>
      </w:pPr>
      <w:r w:rsidRPr="00AE158C">
        <w:rPr>
          <w:rFonts w:ascii="Calibri" w:hAnsi="Calibri" w:cs="Calibri"/>
          <w:b/>
        </w:rPr>
        <w:t>Założenia do prognozy przychodów i kosztów</w:t>
      </w:r>
    </w:p>
    <w:p w:rsidR="0055198B" w:rsidRPr="0055198B" w:rsidRDefault="0055198B" w:rsidP="0055198B">
      <w:pPr>
        <w:spacing w:line="360" w:lineRule="auto"/>
        <w:jc w:val="both"/>
        <w:rPr>
          <w:bCs/>
        </w:rPr>
      </w:pPr>
      <w:r w:rsidRPr="0055198B">
        <w:t>Do sporządzenia prognozy przychodów i kosztów na</w:t>
      </w:r>
      <w:r>
        <w:t xml:space="preserve"> rok 2022 przyjęto wartośc</w:t>
      </w:r>
      <w:r w:rsidR="003765BF">
        <w:t>i aktualnego planu finansowego. W planach</w:t>
      </w:r>
      <w:r>
        <w:t xml:space="preserve"> na</w:t>
      </w:r>
      <w:r w:rsidRPr="0055198B">
        <w:t xml:space="preserve"> lata 202</w:t>
      </w:r>
      <w:r>
        <w:t>3</w:t>
      </w:r>
      <w:r w:rsidRPr="0055198B">
        <w:t>-202</w:t>
      </w:r>
      <w:r>
        <w:t>4</w:t>
      </w:r>
      <w:r w:rsidRPr="0055198B">
        <w:t xml:space="preserve"> przyjęto, że zakres realizowanych świadczeń ze środków publicznych będzie obejmował wszystkie zakresy dotychczasowej działalności  podmiotu, jak w roku 202</w:t>
      </w:r>
      <w:r w:rsidR="003765BF">
        <w:t>2</w:t>
      </w:r>
      <w:r w:rsidRPr="0055198B">
        <w:t xml:space="preserve"> r.  Prognozę przychodów w zakresie świadczeń </w:t>
      </w:r>
      <w:r w:rsidR="003765BF">
        <w:t xml:space="preserve">medycznych </w:t>
      </w:r>
      <w:r w:rsidRPr="0055198B">
        <w:t xml:space="preserve">na lata 2022 i 2023 opracowano </w:t>
      </w:r>
      <w:r w:rsidRPr="0055198B">
        <w:rPr>
          <w:bCs/>
        </w:rPr>
        <w:t>na podstawie wielkości wzrostu PKB i wielkości wzrostu nakładów na ochronę zdrowia r/r</w:t>
      </w:r>
      <w:r w:rsidR="003765BF">
        <w:rPr>
          <w:bCs/>
        </w:rPr>
        <w:t xml:space="preserve"> oraz </w:t>
      </w:r>
      <w:r w:rsidR="003765BF" w:rsidRPr="00221791">
        <w:rPr>
          <w:rFonts w:cstheme="minorHAnsi"/>
        </w:rPr>
        <w:t>danych historycznych ilości obłożenia łóżek</w:t>
      </w:r>
      <w:r w:rsidR="003765BF">
        <w:rPr>
          <w:rFonts w:cstheme="minorHAnsi"/>
        </w:rPr>
        <w:t xml:space="preserve"> (generowanie </w:t>
      </w:r>
      <w:proofErr w:type="spellStart"/>
      <w:r w:rsidR="003765BF">
        <w:rPr>
          <w:rFonts w:cstheme="minorHAnsi"/>
        </w:rPr>
        <w:t>nadwykonań</w:t>
      </w:r>
      <w:proofErr w:type="spellEnd"/>
      <w:r w:rsidR="003765BF">
        <w:rPr>
          <w:rFonts w:cstheme="minorHAnsi"/>
        </w:rPr>
        <w:t>).</w:t>
      </w:r>
      <w:r w:rsidR="00D25F18" w:rsidRPr="00D25F18">
        <w:t xml:space="preserve"> </w:t>
      </w:r>
      <w:r w:rsidR="00D25F18">
        <w:t xml:space="preserve">Uwzględniono utratę przychodów            z tytułu dodatkowej umowy związaną z rehabilitacją </w:t>
      </w:r>
      <w:proofErr w:type="spellStart"/>
      <w:r w:rsidR="00D25F18">
        <w:t>postcovidową</w:t>
      </w:r>
      <w:proofErr w:type="spellEnd"/>
      <w:r w:rsidR="00D25F18">
        <w:t xml:space="preserve">.  </w:t>
      </w:r>
    </w:p>
    <w:p w:rsidR="0055198B" w:rsidRPr="0055198B" w:rsidRDefault="0055198B" w:rsidP="0055198B">
      <w:pPr>
        <w:spacing w:line="360" w:lineRule="auto"/>
        <w:jc w:val="both"/>
        <w:rPr>
          <w:bCs/>
        </w:rPr>
      </w:pPr>
      <w:r w:rsidRPr="0055198B">
        <w:rPr>
          <w:bCs/>
        </w:rPr>
        <w:t>Pozostałe przychody ze sprzedaży obliczono z założeniem wzrostu przychodów o wielkość inflacji.</w:t>
      </w:r>
    </w:p>
    <w:p w:rsidR="0055198B" w:rsidRPr="0055198B" w:rsidRDefault="0055198B" w:rsidP="0055198B">
      <w:pPr>
        <w:spacing w:line="360" w:lineRule="auto"/>
        <w:jc w:val="both"/>
        <w:rPr>
          <w:bCs/>
        </w:rPr>
      </w:pPr>
      <w:r w:rsidRPr="0055198B">
        <w:rPr>
          <w:bCs/>
        </w:rPr>
        <w:t xml:space="preserve">Amortyzacja została przeliczona zgodnie z prognozami amortyzacji przeliczonymi w związku </w:t>
      </w:r>
      <w:r w:rsidR="000F33A9">
        <w:rPr>
          <w:bCs/>
        </w:rPr>
        <w:t xml:space="preserve">                             </w:t>
      </w:r>
      <w:r w:rsidRPr="0055198B">
        <w:rPr>
          <w:bCs/>
        </w:rPr>
        <w:t xml:space="preserve">z planowanymi na przyszłe lata inwestycje i zakupy środków trwałych. Wartość zużycia materiałów  </w:t>
      </w:r>
      <w:r w:rsidR="000F33A9">
        <w:rPr>
          <w:bCs/>
        </w:rPr>
        <w:t xml:space="preserve">         </w:t>
      </w:r>
      <w:r w:rsidR="003765BF">
        <w:rPr>
          <w:bCs/>
        </w:rPr>
        <w:t xml:space="preserve"> </w:t>
      </w:r>
      <w:r w:rsidRPr="0055198B">
        <w:rPr>
          <w:bCs/>
        </w:rPr>
        <w:t xml:space="preserve"> i energii, a także wielkość usług obcych obciążających koszty Szpitala oszacowano biorąc pod uwagę prognozowany wzrost inflacji w kolejnych latach. Wzrost wynagrodzeń z tytułu umowy o pracę </w:t>
      </w:r>
      <w:r w:rsidRPr="0055198B">
        <w:rPr>
          <w:bCs/>
        </w:rPr>
        <w:lastRenderedPageBreak/>
        <w:t xml:space="preserve">przeliczono zgodnie z założeniami przedstawionymi wcześniej. Pochodne w zakresie składek na ubezpieczenia społeczne przeliczono wg zasady dla wynagrodzeń z tytułu umów o pracę. </w:t>
      </w:r>
    </w:p>
    <w:p w:rsidR="0055198B" w:rsidRPr="0055198B" w:rsidRDefault="0055198B" w:rsidP="0055198B">
      <w:pPr>
        <w:spacing w:line="360" w:lineRule="auto"/>
        <w:jc w:val="both"/>
        <w:rPr>
          <w:bCs/>
        </w:rPr>
      </w:pPr>
      <w:r w:rsidRPr="0055198B">
        <w:rPr>
          <w:bCs/>
        </w:rPr>
        <w:t>Nie są przewidywane znaczące wzrosty kosztów w zakresie podatków i opłat oraz pozostałych kosztów, wyżej nie wymienionych.</w:t>
      </w:r>
    </w:p>
    <w:p w:rsidR="0055198B" w:rsidRPr="0055198B" w:rsidRDefault="0055198B" w:rsidP="0055198B">
      <w:pPr>
        <w:spacing w:line="360" w:lineRule="auto"/>
        <w:jc w:val="both"/>
        <w:rPr>
          <w:bCs/>
        </w:rPr>
      </w:pPr>
      <w:r w:rsidRPr="0055198B">
        <w:rPr>
          <w:bCs/>
        </w:rPr>
        <w:t>Pozostałe przychody operacyjne to przede wszystkim wartość amortyzacji środków trwałych pochodzących ze środków z dotacji. Przyjęto, iż zakupy nowych środków trwałych finansowane będą ze środków z dotacji w 98%.</w:t>
      </w:r>
    </w:p>
    <w:p w:rsidR="0055198B" w:rsidRPr="003765BF" w:rsidRDefault="0055198B" w:rsidP="003765BF">
      <w:pPr>
        <w:autoSpaceDE w:val="0"/>
        <w:autoSpaceDN w:val="0"/>
        <w:adjustRightInd w:val="0"/>
        <w:spacing w:line="360" w:lineRule="auto"/>
        <w:jc w:val="both"/>
        <w:rPr>
          <w:rFonts w:ascii="Calibri" w:hAnsi="Calibri" w:cs="Calibri"/>
          <w:bCs/>
        </w:rPr>
      </w:pPr>
      <w:r w:rsidRPr="003765BF">
        <w:rPr>
          <w:rFonts w:ascii="Calibri" w:hAnsi="Calibri" w:cs="Calibri"/>
          <w:bCs/>
        </w:rPr>
        <w:t xml:space="preserve">Wielkość pozostałych kosztów operacyjnych przyjęto na poziomie stałym </w:t>
      </w:r>
      <w:r w:rsidR="003765BF">
        <w:rPr>
          <w:rFonts w:ascii="Calibri" w:hAnsi="Calibri" w:cs="Calibri"/>
          <w:bCs/>
        </w:rPr>
        <w:t>1</w:t>
      </w:r>
      <w:r w:rsidRPr="003765BF">
        <w:rPr>
          <w:rFonts w:ascii="Calibri" w:hAnsi="Calibri" w:cs="Calibri"/>
          <w:bCs/>
        </w:rPr>
        <w:t>0.000,00 zł</w:t>
      </w:r>
      <w:r w:rsidR="003765BF">
        <w:rPr>
          <w:rFonts w:ascii="Calibri" w:hAnsi="Calibri" w:cs="Calibri"/>
          <w:bCs/>
        </w:rPr>
        <w:t xml:space="preserve"> </w:t>
      </w:r>
      <w:r w:rsidRPr="003765BF">
        <w:rPr>
          <w:rFonts w:ascii="Calibri" w:hAnsi="Calibri" w:cs="Calibri"/>
          <w:bCs/>
        </w:rPr>
        <w:t>w 3 kolejnych latach, trudno je oszacować stosując jakiś mnożnik, sugerowano się wielkością planowaną na rok 202</w:t>
      </w:r>
      <w:r w:rsidR="003765BF">
        <w:rPr>
          <w:rFonts w:ascii="Calibri" w:hAnsi="Calibri" w:cs="Calibri"/>
          <w:bCs/>
        </w:rPr>
        <w:t>2</w:t>
      </w:r>
      <w:r w:rsidRPr="003765BF">
        <w:rPr>
          <w:rFonts w:ascii="Calibri" w:hAnsi="Calibri" w:cs="Calibri"/>
          <w:bCs/>
        </w:rPr>
        <w:t>.</w:t>
      </w:r>
    </w:p>
    <w:p w:rsidR="003765BF" w:rsidRDefault="0055198B" w:rsidP="003765BF">
      <w:pPr>
        <w:autoSpaceDE w:val="0"/>
        <w:autoSpaceDN w:val="0"/>
        <w:adjustRightInd w:val="0"/>
        <w:spacing w:line="360" w:lineRule="auto"/>
        <w:jc w:val="both"/>
        <w:rPr>
          <w:rFonts w:ascii="Calibri" w:hAnsi="Calibri" w:cs="Calibri"/>
          <w:bCs/>
        </w:rPr>
      </w:pPr>
      <w:r w:rsidRPr="003765BF">
        <w:rPr>
          <w:rFonts w:ascii="Calibri" w:hAnsi="Calibri" w:cs="Calibri"/>
          <w:bCs/>
        </w:rPr>
        <w:t xml:space="preserve">Przychody finansowe obejmują w zasadzie tylko pozyskiwane z lokat bankowych oraz z tytułu nieterminowych zapłat za świadczenia przez kontrahentów. </w:t>
      </w:r>
    </w:p>
    <w:p w:rsidR="000421B2" w:rsidRPr="007E4D50" w:rsidRDefault="003765BF" w:rsidP="003765BF">
      <w:pPr>
        <w:autoSpaceDE w:val="0"/>
        <w:autoSpaceDN w:val="0"/>
        <w:adjustRightInd w:val="0"/>
        <w:spacing w:line="360" w:lineRule="auto"/>
        <w:jc w:val="both"/>
        <w:rPr>
          <w:rFonts w:ascii="Calibri" w:hAnsi="Calibri" w:cs="Calibri"/>
        </w:rPr>
      </w:pPr>
      <w:r>
        <w:rPr>
          <w:rFonts w:ascii="Calibri" w:hAnsi="Calibri" w:cs="Calibri"/>
          <w:bCs/>
        </w:rPr>
        <w:t>Planuje się utrzymanie płynności finansowej i uniknięcie konieczności ponoszenia dodatkowych kosztów finansowych.</w:t>
      </w:r>
    </w:p>
    <w:p w:rsidR="00B33907" w:rsidRPr="00542BBB" w:rsidRDefault="00274F84" w:rsidP="00542BBB">
      <w:pPr>
        <w:pStyle w:val="Nagwek3"/>
        <w:rPr>
          <w:rFonts w:asciiTheme="minorHAnsi" w:hAnsiTheme="minorHAnsi" w:cstheme="minorHAnsi"/>
          <w:color w:val="auto"/>
        </w:rPr>
      </w:pPr>
      <w:bookmarkStart w:id="40" w:name="_Toc103600945"/>
      <w:bookmarkStart w:id="41" w:name="_Toc103669216"/>
      <w:r w:rsidRPr="00542BBB">
        <w:rPr>
          <w:rFonts w:asciiTheme="minorHAnsi" w:hAnsiTheme="minorHAnsi" w:cstheme="minorHAnsi"/>
          <w:color w:val="auto"/>
        </w:rPr>
        <w:t>3</w:t>
      </w:r>
      <w:r w:rsidR="00B33907" w:rsidRPr="00542BBB">
        <w:rPr>
          <w:rFonts w:asciiTheme="minorHAnsi" w:hAnsiTheme="minorHAnsi" w:cstheme="minorHAnsi"/>
          <w:color w:val="auto"/>
        </w:rPr>
        <w:t>.2. Prognoza rachunku zysków i strat na lata 202</w:t>
      </w:r>
      <w:r w:rsidR="005D2D6E" w:rsidRPr="00542BBB">
        <w:rPr>
          <w:rFonts w:asciiTheme="minorHAnsi" w:hAnsiTheme="minorHAnsi" w:cstheme="minorHAnsi"/>
          <w:color w:val="auto"/>
        </w:rPr>
        <w:t>2</w:t>
      </w:r>
      <w:r w:rsidR="00B33907" w:rsidRPr="00542BBB">
        <w:rPr>
          <w:rFonts w:asciiTheme="minorHAnsi" w:hAnsiTheme="minorHAnsi" w:cstheme="minorHAnsi"/>
          <w:color w:val="auto"/>
        </w:rPr>
        <w:t>, 202</w:t>
      </w:r>
      <w:r w:rsidR="005D2D6E" w:rsidRPr="00542BBB">
        <w:rPr>
          <w:rFonts w:asciiTheme="minorHAnsi" w:hAnsiTheme="minorHAnsi" w:cstheme="minorHAnsi"/>
          <w:color w:val="auto"/>
        </w:rPr>
        <w:t>2</w:t>
      </w:r>
      <w:r w:rsidR="00B33907" w:rsidRPr="00542BBB">
        <w:rPr>
          <w:rFonts w:asciiTheme="minorHAnsi" w:hAnsiTheme="minorHAnsi" w:cstheme="minorHAnsi"/>
          <w:color w:val="auto"/>
        </w:rPr>
        <w:t xml:space="preserve"> i 202</w:t>
      </w:r>
      <w:r w:rsidR="005D2D6E" w:rsidRPr="00542BBB">
        <w:rPr>
          <w:rFonts w:asciiTheme="minorHAnsi" w:hAnsiTheme="minorHAnsi" w:cstheme="minorHAnsi"/>
          <w:color w:val="auto"/>
        </w:rPr>
        <w:t>4</w:t>
      </w:r>
      <w:bookmarkEnd w:id="40"/>
      <w:bookmarkEnd w:id="41"/>
    </w:p>
    <w:p w:rsidR="00B33907" w:rsidRPr="00221791" w:rsidRDefault="00B33907" w:rsidP="00B33907">
      <w:pPr>
        <w:rPr>
          <w:rFonts w:cstheme="minorHAnsi"/>
        </w:rPr>
      </w:pPr>
    </w:p>
    <w:p w:rsidR="00C0628B" w:rsidRDefault="00C0628B" w:rsidP="00B33907">
      <w:pPr>
        <w:rPr>
          <w:rFonts w:cstheme="minorHAnsi"/>
        </w:rPr>
      </w:pPr>
      <w:r w:rsidRPr="00C0628B">
        <w:rPr>
          <w:noProof/>
        </w:rPr>
        <w:drawing>
          <wp:inline distT="0" distB="0" distL="0" distR="0" wp14:anchorId="4DEE72A4" wp14:editId="4FB0EB0C">
            <wp:extent cx="5760720" cy="2190370"/>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90370"/>
                    </a:xfrm>
                    <a:prstGeom prst="rect">
                      <a:avLst/>
                    </a:prstGeom>
                    <a:noFill/>
                    <a:ln>
                      <a:noFill/>
                    </a:ln>
                  </pic:spPr>
                </pic:pic>
              </a:graphicData>
            </a:graphic>
          </wp:inline>
        </w:drawing>
      </w:r>
    </w:p>
    <w:p w:rsidR="00C0628B" w:rsidRDefault="00C0628B" w:rsidP="00B33907">
      <w:pPr>
        <w:rPr>
          <w:rFonts w:cstheme="minorHAnsi"/>
        </w:rPr>
      </w:pPr>
      <w:r w:rsidRPr="00C0628B">
        <w:rPr>
          <w:noProof/>
        </w:rPr>
        <w:lastRenderedPageBreak/>
        <w:drawing>
          <wp:inline distT="0" distB="0" distL="0" distR="0" wp14:anchorId="513613A9" wp14:editId="229D0E3E">
            <wp:extent cx="5760720" cy="821335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213351"/>
                    </a:xfrm>
                    <a:prstGeom prst="rect">
                      <a:avLst/>
                    </a:prstGeom>
                    <a:noFill/>
                    <a:ln>
                      <a:noFill/>
                    </a:ln>
                  </pic:spPr>
                </pic:pic>
              </a:graphicData>
            </a:graphic>
          </wp:inline>
        </w:drawing>
      </w:r>
    </w:p>
    <w:p w:rsidR="00C0628B" w:rsidRDefault="00C0628B" w:rsidP="00B33907">
      <w:pPr>
        <w:rPr>
          <w:rFonts w:cstheme="minorHAnsi"/>
        </w:rPr>
      </w:pPr>
      <w:r w:rsidRPr="00C0628B">
        <w:rPr>
          <w:noProof/>
        </w:rPr>
        <w:lastRenderedPageBreak/>
        <w:drawing>
          <wp:inline distT="0" distB="0" distL="0" distR="0" wp14:anchorId="7E381DD0" wp14:editId="49DCA4BB">
            <wp:extent cx="5760720" cy="2180498"/>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180498"/>
                    </a:xfrm>
                    <a:prstGeom prst="rect">
                      <a:avLst/>
                    </a:prstGeom>
                    <a:noFill/>
                    <a:ln>
                      <a:noFill/>
                    </a:ln>
                  </pic:spPr>
                </pic:pic>
              </a:graphicData>
            </a:graphic>
          </wp:inline>
        </w:drawing>
      </w:r>
    </w:p>
    <w:p w:rsidR="00C0628B" w:rsidRDefault="00C0628B" w:rsidP="00C0628B">
      <w:pPr>
        <w:rPr>
          <w:rFonts w:cstheme="minorHAnsi"/>
        </w:rPr>
      </w:pPr>
    </w:p>
    <w:p w:rsidR="00C0628B" w:rsidRPr="00542BBB" w:rsidRDefault="00274F84" w:rsidP="00542BBB">
      <w:pPr>
        <w:pStyle w:val="Nagwek3"/>
        <w:rPr>
          <w:rFonts w:asciiTheme="minorHAnsi" w:hAnsiTheme="minorHAnsi" w:cstheme="minorHAnsi"/>
          <w:color w:val="auto"/>
        </w:rPr>
      </w:pPr>
      <w:bookmarkStart w:id="42" w:name="_Toc103669217"/>
      <w:r w:rsidRPr="00542BBB">
        <w:rPr>
          <w:rFonts w:asciiTheme="minorHAnsi" w:hAnsiTheme="minorHAnsi" w:cstheme="minorHAnsi"/>
          <w:color w:val="auto"/>
        </w:rPr>
        <w:t>3</w:t>
      </w:r>
      <w:r w:rsidR="00C0628B" w:rsidRPr="00542BBB">
        <w:rPr>
          <w:rFonts w:asciiTheme="minorHAnsi" w:hAnsiTheme="minorHAnsi" w:cstheme="minorHAnsi"/>
          <w:color w:val="auto"/>
        </w:rPr>
        <w:t>.3. Prognoza bilansu na lata 2022, 2023 i 2024</w:t>
      </w:r>
      <w:bookmarkEnd w:id="42"/>
    </w:p>
    <w:p w:rsidR="00600D2C" w:rsidRPr="00600D2C" w:rsidRDefault="00600D2C" w:rsidP="00600D2C"/>
    <w:p w:rsidR="00C0628B" w:rsidRDefault="00C0628B" w:rsidP="00C0628B">
      <w:pPr>
        <w:rPr>
          <w:rFonts w:eastAsia="Times New Roman" w:cstheme="minorHAnsi"/>
          <w:bCs/>
        </w:rPr>
      </w:pPr>
      <w:r w:rsidRPr="00C0628B">
        <w:rPr>
          <w:noProof/>
        </w:rPr>
        <w:drawing>
          <wp:inline distT="0" distB="0" distL="0" distR="0" wp14:anchorId="30A870A0" wp14:editId="48F58A08">
            <wp:extent cx="5760720" cy="4480221"/>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480221"/>
                    </a:xfrm>
                    <a:prstGeom prst="rect">
                      <a:avLst/>
                    </a:prstGeom>
                    <a:noFill/>
                    <a:ln>
                      <a:noFill/>
                    </a:ln>
                  </pic:spPr>
                </pic:pic>
              </a:graphicData>
            </a:graphic>
          </wp:inline>
        </w:drawing>
      </w:r>
    </w:p>
    <w:p w:rsidR="00C0628B" w:rsidRPr="00221791" w:rsidRDefault="00C0628B" w:rsidP="00C0628B">
      <w:pPr>
        <w:rPr>
          <w:rFonts w:eastAsia="Times New Roman" w:cstheme="minorHAnsi"/>
          <w:bCs/>
        </w:rPr>
      </w:pPr>
      <w:r w:rsidRPr="00C0628B">
        <w:rPr>
          <w:noProof/>
        </w:rPr>
        <w:lastRenderedPageBreak/>
        <w:drawing>
          <wp:inline distT="0" distB="0" distL="0" distR="0" wp14:anchorId="0EBD41EE" wp14:editId="0D9705F4">
            <wp:extent cx="5760720" cy="3470471"/>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70471"/>
                    </a:xfrm>
                    <a:prstGeom prst="rect">
                      <a:avLst/>
                    </a:prstGeom>
                    <a:noFill/>
                    <a:ln>
                      <a:noFill/>
                    </a:ln>
                  </pic:spPr>
                </pic:pic>
              </a:graphicData>
            </a:graphic>
          </wp:inline>
        </w:drawing>
      </w:r>
    </w:p>
    <w:p w:rsidR="00B33907" w:rsidRDefault="00B33907" w:rsidP="00B33907">
      <w:pPr>
        <w:rPr>
          <w:rFonts w:cstheme="minorHAnsi"/>
        </w:rPr>
      </w:pPr>
    </w:p>
    <w:p w:rsidR="00C0628B" w:rsidRDefault="00C0628B" w:rsidP="00B33907">
      <w:pPr>
        <w:rPr>
          <w:rFonts w:cstheme="minorHAnsi"/>
        </w:rPr>
      </w:pPr>
      <w:r w:rsidRPr="00C0628B">
        <w:rPr>
          <w:noProof/>
        </w:rPr>
        <w:drawing>
          <wp:inline distT="0" distB="0" distL="0" distR="0" wp14:anchorId="75CC27D8" wp14:editId="3421913D">
            <wp:extent cx="5760720" cy="3330082"/>
            <wp:effectExtent l="0" t="0" r="0" b="381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330082"/>
                    </a:xfrm>
                    <a:prstGeom prst="rect">
                      <a:avLst/>
                    </a:prstGeom>
                    <a:noFill/>
                    <a:ln>
                      <a:noFill/>
                    </a:ln>
                  </pic:spPr>
                </pic:pic>
              </a:graphicData>
            </a:graphic>
          </wp:inline>
        </w:drawing>
      </w:r>
    </w:p>
    <w:p w:rsidR="00C0628B" w:rsidRDefault="00C0628B" w:rsidP="00B33907">
      <w:pPr>
        <w:rPr>
          <w:rFonts w:cstheme="minorHAnsi"/>
        </w:rPr>
      </w:pPr>
      <w:r w:rsidRPr="00C0628B">
        <w:rPr>
          <w:noProof/>
        </w:rPr>
        <w:lastRenderedPageBreak/>
        <w:drawing>
          <wp:inline distT="0" distB="0" distL="0" distR="0" wp14:anchorId="06CDB019" wp14:editId="1BE967E1">
            <wp:extent cx="5760720" cy="758402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584025"/>
                    </a:xfrm>
                    <a:prstGeom prst="rect">
                      <a:avLst/>
                    </a:prstGeom>
                    <a:noFill/>
                    <a:ln>
                      <a:noFill/>
                    </a:ln>
                  </pic:spPr>
                </pic:pic>
              </a:graphicData>
            </a:graphic>
          </wp:inline>
        </w:drawing>
      </w:r>
    </w:p>
    <w:p w:rsidR="0074310A" w:rsidRDefault="0074310A" w:rsidP="0074310A">
      <w:pPr>
        <w:pStyle w:val="Nagwek3"/>
        <w:rPr>
          <w:rFonts w:asciiTheme="minorHAnsi" w:hAnsiTheme="minorHAnsi" w:cstheme="minorHAnsi"/>
          <w:color w:val="auto"/>
        </w:rPr>
      </w:pPr>
      <w:bookmarkStart w:id="43" w:name="_Toc103600946"/>
      <w:bookmarkStart w:id="44" w:name="_Toc103669218"/>
    </w:p>
    <w:p w:rsidR="0074310A" w:rsidRDefault="0074310A" w:rsidP="0074310A"/>
    <w:p w:rsidR="0074310A" w:rsidRDefault="0074310A" w:rsidP="0074310A"/>
    <w:p w:rsidR="0074310A" w:rsidRDefault="0074310A" w:rsidP="0074310A"/>
    <w:p w:rsidR="00D25F18" w:rsidRDefault="00600D2C" w:rsidP="0074310A">
      <w:pPr>
        <w:pStyle w:val="Nagwek3"/>
        <w:rPr>
          <w:rFonts w:asciiTheme="minorHAnsi" w:hAnsiTheme="minorHAnsi" w:cstheme="minorHAnsi"/>
          <w:color w:val="auto"/>
        </w:rPr>
      </w:pPr>
      <w:r w:rsidRPr="0074310A">
        <w:rPr>
          <w:rFonts w:asciiTheme="minorHAnsi" w:hAnsiTheme="minorHAnsi" w:cstheme="minorHAnsi"/>
          <w:color w:val="auto"/>
        </w:rPr>
        <w:lastRenderedPageBreak/>
        <w:t>3</w:t>
      </w:r>
      <w:r w:rsidR="00B33907" w:rsidRPr="0074310A">
        <w:rPr>
          <w:rFonts w:asciiTheme="minorHAnsi" w:hAnsiTheme="minorHAnsi" w:cstheme="minorHAnsi"/>
          <w:color w:val="auto"/>
        </w:rPr>
        <w:t>.</w:t>
      </w:r>
      <w:r w:rsidR="002A3B7C" w:rsidRPr="0074310A">
        <w:rPr>
          <w:rFonts w:asciiTheme="minorHAnsi" w:hAnsiTheme="minorHAnsi" w:cstheme="minorHAnsi"/>
          <w:color w:val="auto"/>
        </w:rPr>
        <w:t>4</w:t>
      </w:r>
      <w:r w:rsidR="00B33907" w:rsidRPr="0074310A">
        <w:rPr>
          <w:rFonts w:asciiTheme="minorHAnsi" w:hAnsiTheme="minorHAnsi" w:cstheme="minorHAnsi"/>
          <w:color w:val="auto"/>
        </w:rPr>
        <w:t>. Podsumowanie prognozy</w:t>
      </w:r>
      <w:bookmarkEnd w:id="43"/>
      <w:bookmarkEnd w:id="44"/>
      <w:r w:rsidR="00B33907" w:rsidRPr="0074310A">
        <w:rPr>
          <w:rFonts w:asciiTheme="minorHAnsi" w:hAnsiTheme="minorHAnsi" w:cstheme="minorHAnsi"/>
          <w:color w:val="auto"/>
        </w:rPr>
        <w:t xml:space="preserve"> </w:t>
      </w:r>
    </w:p>
    <w:p w:rsidR="0074310A" w:rsidRPr="0074310A" w:rsidRDefault="0074310A" w:rsidP="0074310A"/>
    <w:p w:rsidR="00D25F18" w:rsidRDefault="00D25F18" w:rsidP="00D25F18">
      <w:pPr>
        <w:spacing w:line="360" w:lineRule="auto"/>
        <w:ind w:firstLine="567"/>
        <w:jc w:val="both"/>
        <w:rPr>
          <w:rFonts w:ascii="Calibri" w:hAnsi="Calibri" w:cs="Calibri"/>
        </w:rPr>
      </w:pPr>
      <w:r w:rsidRPr="007E4D50">
        <w:rPr>
          <w:rFonts w:cstheme="minorHAnsi"/>
          <w:bCs/>
          <w:iCs/>
        </w:rPr>
        <w:t>Beskidzki Zespół Leczniczo-Rehabilitacyjny Szpital Opieki Długoterminowej w Jaworzu</w:t>
      </w:r>
      <w:r w:rsidRPr="003E050D">
        <w:rPr>
          <w:rFonts w:ascii="Calibri" w:hAnsi="Calibri" w:cs="Calibri"/>
        </w:rPr>
        <w:t xml:space="preserve"> jest samodzielnym publicznym zakładem opieki zdrowotnej, którego podstawową działalnością jest działalność lecznicza polegająca na udzielaniu świadczeń </w:t>
      </w:r>
      <w:r w:rsidRPr="003E050D">
        <w:rPr>
          <w:rFonts w:ascii="Calibri" w:hAnsi="Calibri" w:cs="Calibri"/>
          <w:color w:val="000000"/>
        </w:rPr>
        <w:t>zdrowotnych finansowanych ze środków  publicznych.</w:t>
      </w:r>
      <w:r w:rsidRPr="003E050D">
        <w:rPr>
          <w:rFonts w:ascii="Calibri" w:hAnsi="Calibri" w:cs="Calibri"/>
        </w:rPr>
        <w:t xml:space="preserve">  </w:t>
      </w:r>
      <w:r>
        <w:rPr>
          <w:rFonts w:ascii="Calibri" w:hAnsi="Calibri" w:cs="Calibri"/>
        </w:rPr>
        <w:t xml:space="preserve">Choć celem nadrzędnym nie jest osiąganie zysków to jednak dążenie do choćby zbilansowania się będzie trudne do zrealizowania. </w:t>
      </w:r>
    </w:p>
    <w:p w:rsidR="00D25F18" w:rsidRDefault="00D25F18" w:rsidP="00D25F18">
      <w:pPr>
        <w:spacing w:line="360" w:lineRule="auto"/>
        <w:ind w:firstLine="567"/>
        <w:jc w:val="both"/>
        <w:rPr>
          <w:rFonts w:ascii="Calibri" w:hAnsi="Calibri" w:cs="Calibri"/>
        </w:rPr>
      </w:pPr>
      <w:r>
        <w:rPr>
          <w:rFonts w:ascii="Calibri" w:hAnsi="Calibri" w:cs="Calibri"/>
        </w:rPr>
        <w:t xml:space="preserve">Zasadniczym celem działania </w:t>
      </w:r>
      <w:r w:rsidRPr="003E050D">
        <w:rPr>
          <w:rFonts w:ascii="Calibri" w:hAnsi="Calibri" w:cs="Calibri"/>
        </w:rPr>
        <w:t>podmiotów leczniczych realizujących usługi w całości finansowane lub dofinansowane ze środków publicznych jest zaspokajanie w sposób ciągły i trwały potrzeb obywateli w zakresie ochrony zdrowia w ramach gwarantowanych przez państwo świadczeń zdrowotnych. SP ZOZ udziela świadczeń zdrowotnych finansowanych ze środków publicznych ubezpieczonym oraz innym osobom uprawnionym do tych świadczeń na podstawie odrębnych przepisów nieodpłatnie,</w:t>
      </w:r>
      <w:r>
        <w:rPr>
          <w:rFonts w:ascii="Calibri" w:hAnsi="Calibri" w:cs="Calibri"/>
        </w:rPr>
        <w:t xml:space="preserve"> </w:t>
      </w:r>
      <w:r w:rsidRPr="003E050D">
        <w:rPr>
          <w:rFonts w:ascii="Calibri" w:hAnsi="Calibri" w:cs="Calibri"/>
        </w:rPr>
        <w:t xml:space="preserve">za </w:t>
      </w:r>
      <w:r>
        <w:rPr>
          <w:rFonts w:ascii="Calibri" w:hAnsi="Calibri" w:cs="Calibri"/>
        </w:rPr>
        <w:t xml:space="preserve"> </w:t>
      </w:r>
      <w:r w:rsidRPr="003E050D">
        <w:rPr>
          <w:rFonts w:ascii="Calibri" w:hAnsi="Calibri" w:cs="Calibri"/>
        </w:rPr>
        <w:t xml:space="preserve">częściową lub całkowitą odpłatnością. Opłaty </w:t>
      </w:r>
      <w:r>
        <w:rPr>
          <w:rFonts w:ascii="Calibri" w:hAnsi="Calibri" w:cs="Calibri"/>
        </w:rPr>
        <w:t xml:space="preserve"> </w:t>
      </w:r>
      <w:r w:rsidRPr="003E050D">
        <w:rPr>
          <w:rFonts w:ascii="Calibri" w:hAnsi="Calibri" w:cs="Calibri"/>
        </w:rPr>
        <w:t xml:space="preserve">za </w:t>
      </w:r>
      <w:r>
        <w:rPr>
          <w:rFonts w:ascii="Calibri" w:hAnsi="Calibri" w:cs="Calibri"/>
        </w:rPr>
        <w:t xml:space="preserve"> </w:t>
      </w:r>
      <w:r w:rsidRPr="003E050D">
        <w:rPr>
          <w:rFonts w:ascii="Calibri" w:hAnsi="Calibri" w:cs="Calibri"/>
        </w:rPr>
        <w:t xml:space="preserve">świadczenia </w:t>
      </w:r>
      <w:r>
        <w:rPr>
          <w:rFonts w:ascii="Calibri" w:hAnsi="Calibri" w:cs="Calibri"/>
        </w:rPr>
        <w:t xml:space="preserve"> zdrowotne </w:t>
      </w:r>
      <w:r w:rsidRPr="003E050D">
        <w:rPr>
          <w:rFonts w:ascii="Calibri" w:hAnsi="Calibri" w:cs="Calibri"/>
        </w:rPr>
        <w:t>udzielone odpłatnie,</w:t>
      </w:r>
      <w:r>
        <w:rPr>
          <w:rFonts w:ascii="Calibri" w:hAnsi="Calibri" w:cs="Calibri"/>
        </w:rPr>
        <w:t xml:space="preserve"> </w:t>
      </w:r>
      <w:r w:rsidRPr="003E050D">
        <w:rPr>
          <w:rFonts w:ascii="Calibri" w:hAnsi="Calibri" w:cs="Calibri"/>
        </w:rPr>
        <w:t>w sytuacjach, w których ustawa oraz przepisy odrębne dopuszczają taką</w:t>
      </w:r>
      <w:r>
        <w:rPr>
          <w:rFonts w:ascii="Calibri" w:hAnsi="Calibri" w:cs="Calibri"/>
        </w:rPr>
        <w:t xml:space="preserve"> </w:t>
      </w:r>
      <w:r w:rsidRPr="003E050D">
        <w:rPr>
          <w:rFonts w:ascii="Calibri" w:hAnsi="Calibri" w:cs="Calibri"/>
        </w:rPr>
        <w:t>odpłatność ustalane są</w:t>
      </w:r>
      <w:r>
        <w:rPr>
          <w:rFonts w:ascii="Calibri" w:hAnsi="Calibri" w:cs="Calibri"/>
        </w:rPr>
        <w:t xml:space="preserve"> </w:t>
      </w:r>
      <w:r w:rsidRPr="003E050D">
        <w:rPr>
          <w:rFonts w:ascii="Calibri" w:hAnsi="Calibri" w:cs="Calibri"/>
        </w:rPr>
        <w:t>w oparciu o rzeczywiste koszty związane z realizacją procedur medycznych</w:t>
      </w:r>
      <w:r>
        <w:rPr>
          <w:rFonts w:ascii="Calibri" w:hAnsi="Calibri" w:cs="Calibri"/>
        </w:rPr>
        <w:t xml:space="preserve">       i stanowią dodatkowe źródło przychodów</w:t>
      </w:r>
      <w:r w:rsidRPr="003E050D">
        <w:rPr>
          <w:rFonts w:ascii="Calibri" w:hAnsi="Calibri" w:cs="Calibri"/>
        </w:rPr>
        <w:t xml:space="preserve">. </w:t>
      </w:r>
    </w:p>
    <w:p w:rsidR="00D25F18" w:rsidRDefault="00D25F18" w:rsidP="00D25F18">
      <w:pPr>
        <w:spacing w:line="360" w:lineRule="auto"/>
        <w:ind w:firstLine="567"/>
        <w:jc w:val="both"/>
        <w:rPr>
          <w:rFonts w:ascii="Calibri" w:hAnsi="Calibri" w:cs="Calibri"/>
        </w:rPr>
      </w:pPr>
      <w:r>
        <w:rPr>
          <w:rFonts w:ascii="Calibri" w:hAnsi="Calibri" w:cs="Calibri"/>
        </w:rPr>
        <w:t xml:space="preserve">Przedstawione w </w:t>
      </w:r>
      <w:r w:rsidRPr="000421B2">
        <w:rPr>
          <w:rFonts w:ascii="Calibri" w:hAnsi="Calibri" w:cs="Calibri"/>
        </w:rPr>
        <w:t>Wieloletni</w:t>
      </w:r>
      <w:r>
        <w:rPr>
          <w:rFonts w:ascii="Calibri" w:hAnsi="Calibri" w:cs="Calibri"/>
        </w:rPr>
        <w:t>m</w:t>
      </w:r>
      <w:r w:rsidRPr="000421B2">
        <w:rPr>
          <w:rFonts w:ascii="Calibri" w:hAnsi="Calibri" w:cs="Calibri"/>
        </w:rPr>
        <w:t xml:space="preserve"> Plan</w:t>
      </w:r>
      <w:r>
        <w:rPr>
          <w:rFonts w:ascii="Calibri" w:hAnsi="Calibri" w:cs="Calibri"/>
        </w:rPr>
        <w:t>ie</w:t>
      </w:r>
      <w:r w:rsidRPr="000421B2">
        <w:rPr>
          <w:rFonts w:ascii="Calibri" w:hAnsi="Calibri" w:cs="Calibri"/>
        </w:rPr>
        <w:t xml:space="preserve"> Finansow</w:t>
      </w:r>
      <w:r>
        <w:rPr>
          <w:rFonts w:ascii="Calibri" w:hAnsi="Calibri" w:cs="Calibri"/>
        </w:rPr>
        <w:t>ym</w:t>
      </w:r>
      <w:r w:rsidRPr="000421B2">
        <w:rPr>
          <w:rFonts w:ascii="Calibri" w:hAnsi="Calibri" w:cs="Calibri"/>
        </w:rPr>
        <w:t xml:space="preserve"> Państwa</w:t>
      </w:r>
      <w:r>
        <w:rPr>
          <w:rFonts w:ascii="Calibri" w:hAnsi="Calibri" w:cs="Calibri"/>
        </w:rPr>
        <w:t xml:space="preserve"> na lata 2022 </w:t>
      </w:r>
      <w:r w:rsidR="0020030B">
        <w:rPr>
          <w:rFonts w:ascii="Calibri" w:hAnsi="Calibri" w:cs="Calibri"/>
        </w:rPr>
        <w:t>–</w:t>
      </w:r>
      <w:r>
        <w:rPr>
          <w:rFonts w:ascii="Calibri" w:hAnsi="Calibri" w:cs="Calibri"/>
        </w:rPr>
        <w:t xml:space="preserve"> 2025</w:t>
      </w:r>
      <w:r w:rsidR="0020030B">
        <w:rPr>
          <w:rFonts w:ascii="Calibri" w:hAnsi="Calibri" w:cs="Calibri"/>
        </w:rPr>
        <w:t xml:space="preserve"> prognozy wzrostu gospodarczego i przewyższającej go wielkości inflacji powoduje, że wyniki finansowe Szpitala mogą być niższe niż oczekiwane i pożądane (co najmniej bilansowanie się).</w:t>
      </w:r>
      <w:r w:rsidRPr="000421B2">
        <w:rPr>
          <w:rFonts w:ascii="Calibri" w:hAnsi="Calibri" w:cs="Calibri"/>
        </w:rPr>
        <w:t xml:space="preserve"> </w:t>
      </w:r>
      <w:r>
        <w:rPr>
          <w:rFonts w:ascii="Calibri" w:hAnsi="Calibri" w:cs="Calibri"/>
        </w:rPr>
        <w:t>Brak możliwości uzyskania dodatniego wyniku finansowego w latach 202</w:t>
      </w:r>
      <w:r w:rsidR="0020030B">
        <w:rPr>
          <w:rFonts w:ascii="Calibri" w:hAnsi="Calibri" w:cs="Calibri"/>
        </w:rPr>
        <w:t>3</w:t>
      </w:r>
      <w:r>
        <w:rPr>
          <w:rFonts w:ascii="Calibri" w:hAnsi="Calibri" w:cs="Calibri"/>
        </w:rPr>
        <w:t>-202</w:t>
      </w:r>
      <w:r w:rsidR="0020030B">
        <w:rPr>
          <w:rFonts w:ascii="Calibri" w:hAnsi="Calibri" w:cs="Calibri"/>
        </w:rPr>
        <w:t>4</w:t>
      </w:r>
      <w:r>
        <w:rPr>
          <w:rFonts w:ascii="Calibri" w:hAnsi="Calibri" w:cs="Calibri"/>
        </w:rPr>
        <w:t xml:space="preserve"> powoduje, </w:t>
      </w:r>
      <w:r w:rsidR="0020030B">
        <w:rPr>
          <w:rFonts w:ascii="Calibri" w:hAnsi="Calibri" w:cs="Calibri"/>
        </w:rPr>
        <w:t xml:space="preserve"> że ocena wskaźnikowa jednostki ulegnie pogorszeniu.</w:t>
      </w:r>
    </w:p>
    <w:p w:rsidR="0020030B" w:rsidRDefault="0020030B" w:rsidP="0020030B">
      <w:pPr>
        <w:spacing w:line="360" w:lineRule="auto"/>
        <w:jc w:val="both"/>
        <w:rPr>
          <w:rFonts w:ascii="Calibri" w:hAnsi="Calibri" w:cs="Calibri"/>
        </w:rPr>
      </w:pPr>
      <w:r w:rsidRPr="0020030B">
        <w:rPr>
          <w:noProof/>
        </w:rPr>
        <w:drawing>
          <wp:inline distT="0" distB="0" distL="0" distR="0" wp14:anchorId="2C037F5C" wp14:editId="1D39C943">
            <wp:extent cx="5760720" cy="2512733"/>
            <wp:effectExtent l="0" t="0" r="0" b="190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12733"/>
                    </a:xfrm>
                    <a:prstGeom prst="rect">
                      <a:avLst/>
                    </a:prstGeom>
                    <a:noFill/>
                    <a:ln>
                      <a:noFill/>
                    </a:ln>
                  </pic:spPr>
                </pic:pic>
              </a:graphicData>
            </a:graphic>
          </wp:inline>
        </w:drawing>
      </w:r>
    </w:p>
    <w:p w:rsidR="0020030B" w:rsidRDefault="0020030B" w:rsidP="0020030B">
      <w:pPr>
        <w:spacing w:line="360" w:lineRule="auto"/>
        <w:jc w:val="both"/>
        <w:rPr>
          <w:rFonts w:ascii="Calibri" w:hAnsi="Calibri" w:cs="Calibri"/>
        </w:rPr>
      </w:pPr>
      <w:r w:rsidRPr="0020030B">
        <w:rPr>
          <w:noProof/>
        </w:rPr>
        <w:lastRenderedPageBreak/>
        <w:drawing>
          <wp:inline distT="0" distB="0" distL="0" distR="0" wp14:anchorId="26980F12" wp14:editId="3286FE08">
            <wp:extent cx="5760720" cy="3765683"/>
            <wp:effectExtent l="0" t="0" r="0" b="635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765683"/>
                    </a:xfrm>
                    <a:prstGeom prst="rect">
                      <a:avLst/>
                    </a:prstGeom>
                    <a:noFill/>
                    <a:ln>
                      <a:noFill/>
                    </a:ln>
                  </pic:spPr>
                </pic:pic>
              </a:graphicData>
            </a:graphic>
          </wp:inline>
        </w:drawing>
      </w:r>
    </w:p>
    <w:p w:rsidR="00B33907" w:rsidRPr="00221791" w:rsidRDefault="00B33907" w:rsidP="00B33907">
      <w:pPr>
        <w:jc w:val="both"/>
        <w:rPr>
          <w:rFonts w:cstheme="minorHAnsi"/>
          <w:bCs/>
          <w:i/>
          <w:color w:val="548DD4" w:themeColor="text2" w:themeTint="99"/>
        </w:rPr>
      </w:pPr>
    </w:p>
    <w:p w:rsidR="00B33907" w:rsidRPr="00D87470" w:rsidRDefault="004F7B40" w:rsidP="00D87470">
      <w:pPr>
        <w:pStyle w:val="Nagwek1"/>
        <w:widowControl w:val="0"/>
        <w:numPr>
          <w:ilvl w:val="0"/>
          <w:numId w:val="1"/>
        </w:numPr>
        <w:tabs>
          <w:tab w:val="clear" w:pos="0"/>
          <w:tab w:val="num" w:pos="6377"/>
        </w:tabs>
        <w:suppressAutoHyphens/>
        <w:ind w:left="0"/>
        <w:jc w:val="both"/>
        <w:rPr>
          <w:rFonts w:asciiTheme="minorHAnsi" w:hAnsiTheme="minorHAnsi" w:cstheme="minorHAnsi"/>
          <w:b/>
          <w:sz w:val="22"/>
          <w:szCs w:val="22"/>
        </w:rPr>
      </w:pPr>
      <w:bookmarkStart w:id="45" w:name="_Toc482003127"/>
      <w:bookmarkStart w:id="46" w:name="_Toc482095603"/>
      <w:bookmarkStart w:id="47" w:name="_Toc103600947"/>
      <w:bookmarkStart w:id="48" w:name="_Toc103669219"/>
      <w:r w:rsidRPr="00D87470">
        <w:rPr>
          <w:rFonts w:asciiTheme="minorHAnsi" w:hAnsiTheme="minorHAnsi" w:cstheme="minorHAnsi"/>
          <w:b/>
          <w:sz w:val="22"/>
          <w:szCs w:val="22"/>
        </w:rPr>
        <w:t>4</w:t>
      </w:r>
      <w:r w:rsidR="00B33907" w:rsidRPr="00D87470">
        <w:rPr>
          <w:rFonts w:asciiTheme="minorHAnsi" w:hAnsiTheme="minorHAnsi" w:cstheme="minorHAnsi"/>
          <w:b/>
          <w:sz w:val="22"/>
          <w:szCs w:val="22"/>
        </w:rPr>
        <w:t>. INFORMACJA O ISTOTNYCH ZDARZENIACH MAJĄCYCH WPŁYW</w:t>
      </w:r>
      <w:r w:rsidRPr="00D87470">
        <w:rPr>
          <w:rFonts w:asciiTheme="minorHAnsi" w:hAnsiTheme="minorHAnsi" w:cstheme="minorHAnsi"/>
          <w:b/>
          <w:sz w:val="22"/>
          <w:szCs w:val="22"/>
        </w:rPr>
        <w:t xml:space="preserve"> </w:t>
      </w:r>
      <w:r w:rsidR="00B33907" w:rsidRPr="00D87470">
        <w:rPr>
          <w:rFonts w:asciiTheme="minorHAnsi" w:hAnsiTheme="minorHAnsi" w:cstheme="minorHAnsi"/>
          <w:b/>
          <w:sz w:val="22"/>
          <w:szCs w:val="22"/>
        </w:rPr>
        <w:t xml:space="preserve"> NA SYTUACJĘ EKONOMICZNO – FINANSOWĄ SAMODZIELNEGO PUBLICZNEGO ZAKŁADU OPIEKI ZDROWOTNEJ</w:t>
      </w:r>
      <w:bookmarkEnd w:id="45"/>
      <w:bookmarkEnd w:id="46"/>
      <w:bookmarkEnd w:id="47"/>
      <w:bookmarkEnd w:id="48"/>
    </w:p>
    <w:p w:rsidR="00B33907" w:rsidRPr="00221791" w:rsidRDefault="00B33907" w:rsidP="00B33907">
      <w:pPr>
        <w:rPr>
          <w:rFonts w:cstheme="minorHAnsi"/>
        </w:rPr>
      </w:pPr>
    </w:p>
    <w:p w:rsidR="00B33907" w:rsidRPr="00221791" w:rsidRDefault="00B33907" w:rsidP="00B33907">
      <w:pPr>
        <w:spacing w:line="360" w:lineRule="auto"/>
        <w:jc w:val="both"/>
        <w:rPr>
          <w:rFonts w:cstheme="minorHAnsi"/>
        </w:rPr>
      </w:pPr>
      <w:r w:rsidRPr="00221791">
        <w:rPr>
          <w:rFonts w:cstheme="minorHAnsi"/>
        </w:rPr>
        <w:t>Na przyjęte zało</w:t>
      </w:r>
      <w:r w:rsidR="0020030B">
        <w:rPr>
          <w:rFonts w:cstheme="minorHAnsi"/>
        </w:rPr>
        <w:t>żenia mogą mieć wpływ zdarzenia</w:t>
      </w:r>
      <w:r w:rsidRPr="00221791">
        <w:rPr>
          <w:rFonts w:cstheme="minorHAnsi"/>
        </w:rPr>
        <w:t>, których skutki trudno było przewidzieć w okresie planowania. W okresie trzech lat mogą wystąpić zdarzenia, na  które Szpital nie ma bezpośredniego wpływu i pomimo dołożenia wszelkich starań, skutki tych zdarzeń mogą wpłynąć na podniesienie kosztów, lub utratę przychodów co w konsekwencji przełoży się na  pogorszenie zaplanowanych  wskaźników z przyczyn niezależnych od Szpitala  takich jak:</w:t>
      </w:r>
    </w:p>
    <w:p w:rsidR="00B33907" w:rsidRPr="00221791" w:rsidRDefault="0020030B" w:rsidP="0020030B">
      <w:pPr>
        <w:pStyle w:val="Akapitzlist"/>
        <w:widowControl w:val="0"/>
        <w:numPr>
          <w:ilvl w:val="0"/>
          <w:numId w:val="5"/>
        </w:numPr>
        <w:suppressAutoHyphens/>
        <w:spacing w:after="0" w:line="360" w:lineRule="auto"/>
        <w:ind w:left="426" w:hanging="284"/>
        <w:jc w:val="both"/>
        <w:rPr>
          <w:rFonts w:cstheme="minorHAnsi"/>
        </w:rPr>
      </w:pPr>
      <w:r>
        <w:rPr>
          <w:rFonts w:cstheme="minorHAnsi"/>
        </w:rPr>
        <w:t>Epidemia</w:t>
      </w:r>
      <w:r w:rsidR="00B33907" w:rsidRPr="00221791">
        <w:rPr>
          <w:rFonts w:cstheme="minorHAnsi"/>
        </w:rPr>
        <w:t xml:space="preserve"> wirusa SARS-CoV-2 na świecie i w kraju takie jak:</w:t>
      </w:r>
    </w:p>
    <w:p w:rsidR="0020030B" w:rsidRDefault="0020030B" w:rsidP="0020030B">
      <w:pPr>
        <w:pStyle w:val="Akapitzlist"/>
        <w:widowControl w:val="0"/>
        <w:numPr>
          <w:ilvl w:val="1"/>
          <w:numId w:val="9"/>
        </w:numPr>
        <w:suppressAutoHyphens/>
        <w:spacing w:after="0" w:line="360" w:lineRule="auto"/>
        <w:ind w:left="709" w:hanging="425"/>
        <w:jc w:val="both"/>
        <w:rPr>
          <w:rFonts w:cstheme="minorHAnsi"/>
        </w:rPr>
      </w:pPr>
      <w:r>
        <w:rPr>
          <w:rFonts w:cstheme="minorHAnsi"/>
        </w:rPr>
        <w:t xml:space="preserve">Kolejna wariacja wirusa doprowadzająca do znacznych </w:t>
      </w:r>
      <w:proofErr w:type="spellStart"/>
      <w:r>
        <w:rPr>
          <w:rFonts w:cstheme="minorHAnsi"/>
        </w:rPr>
        <w:t>zachorowań</w:t>
      </w:r>
      <w:proofErr w:type="spellEnd"/>
      <w:r>
        <w:rPr>
          <w:rFonts w:cstheme="minorHAnsi"/>
        </w:rPr>
        <w:t xml:space="preserve"> i występowanie ognisk pandemicznych, powrót kwarantanny i izolacji</w:t>
      </w:r>
    </w:p>
    <w:p w:rsidR="00B33907" w:rsidRPr="00221791" w:rsidRDefault="00B33907" w:rsidP="0020030B">
      <w:pPr>
        <w:pStyle w:val="Akapitzlist"/>
        <w:widowControl w:val="0"/>
        <w:numPr>
          <w:ilvl w:val="1"/>
          <w:numId w:val="9"/>
        </w:numPr>
        <w:suppressAutoHyphens/>
        <w:spacing w:after="0" w:line="360" w:lineRule="auto"/>
        <w:ind w:left="709" w:hanging="425"/>
        <w:jc w:val="both"/>
        <w:rPr>
          <w:rFonts w:cstheme="minorHAnsi"/>
        </w:rPr>
      </w:pPr>
      <w:r w:rsidRPr="00221791">
        <w:rPr>
          <w:rFonts w:cstheme="minorHAnsi"/>
        </w:rPr>
        <w:t xml:space="preserve">Ograniczenie z przyjmowania pacjentów na rehabilitacje stacjonarną oraz dzienną              </w:t>
      </w:r>
    </w:p>
    <w:p w:rsidR="00B33907" w:rsidRPr="00221791" w:rsidRDefault="00B33907" w:rsidP="0020030B">
      <w:pPr>
        <w:pStyle w:val="Akapitzlist"/>
        <w:widowControl w:val="0"/>
        <w:numPr>
          <w:ilvl w:val="1"/>
          <w:numId w:val="9"/>
        </w:numPr>
        <w:suppressAutoHyphens/>
        <w:spacing w:after="0" w:line="360" w:lineRule="auto"/>
        <w:ind w:left="709" w:hanging="425"/>
        <w:jc w:val="both"/>
        <w:rPr>
          <w:rFonts w:cstheme="minorHAnsi"/>
        </w:rPr>
      </w:pPr>
      <w:r w:rsidRPr="00221791">
        <w:rPr>
          <w:rFonts w:cstheme="minorHAnsi"/>
        </w:rPr>
        <w:t>Brak personelu medycznego (możliwość oddelegowania do pracy w innych jednostkach przez wojewod</w:t>
      </w:r>
      <w:r w:rsidR="0047550D">
        <w:rPr>
          <w:rFonts w:cstheme="minorHAnsi"/>
        </w:rPr>
        <w:t>ę)</w:t>
      </w:r>
    </w:p>
    <w:p w:rsidR="00B33907" w:rsidRPr="00221791" w:rsidRDefault="00B33907" w:rsidP="0020030B">
      <w:pPr>
        <w:pStyle w:val="Akapitzlist"/>
        <w:widowControl w:val="0"/>
        <w:numPr>
          <w:ilvl w:val="1"/>
          <w:numId w:val="9"/>
        </w:numPr>
        <w:suppressAutoHyphens/>
        <w:spacing w:after="0" w:line="360" w:lineRule="auto"/>
        <w:ind w:left="709" w:hanging="425"/>
        <w:jc w:val="both"/>
        <w:rPr>
          <w:rFonts w:cstheme="minorHAnsi"/>
        </w:rPr>
      </w:pPr>
      <w:r w:rsidRPr="00221791">
        <w:rPr>
          <w:rFonts w:cstheme="minorHAnsi"/>
        </w:rPr>
        <w:t>Przekształcenie szpitala w obiekt kwarantannowy lub inny w związku z panującą epidemią.</w:t>
      </w:r>
    </w:p>
    <w:p w:rsidR="00B33907" w:rsidRPr="00221791" w:rsidRDefault="00B33907" w:rsidP="0020030B">
      <w:pPr>
        <w:pStyle w:val="Akapitzlist"/>
        <w:widowControl w:val="0"/>
        <w:numPr>
          <w:ilvl w:val="1"/>
          <w:numId w:val="9"/>
        </w:numPr>
        <w:suppressAutoHyphens/>
        <w:spacing w:after="0" w:line="360" w:lineRule="auto"/>
        <w:ind w:left="709" w:hanging="425"/>
        <w:jc w:val="both"/>
        <w:rPr>
          <w:rFonts w:cstheme="minorHAnsi"/>
        </w:rPr>
      </w:pPr>
      <w:r w:rsidRPr="00221791">
        <w:rPr>
          <w:rFonts w:cstheme="minorHAnsi"/>
        </w:rPr>
        <w:t>Zakażenie personelu oraz pacjentów (wyłączenie pracy oddziałów)</w:t>
      </w:r>
    </w:p>
    <w:p w:rsidR="00B33907" w:rsidRDefault="00B33907" w:rsidP="0020030B">
      <w:pPr>
        <w:pStyle w:val="Akapitzlist"/>
        <w:widowControl w:val="0"/>
        <w:numPr>
          <w:ilvl w:val="1"/>
          <w:numId w:val="9"/>
        </w:numPr>
        <w:suppressAutoHyphens/>
        <w:spacing w:after="0" w:line="360" w:lineRule="auto"/>
        <w:ind w:left="709" w:hanging="425"/>
        <w:jc w:val="both"/>
        <w:rPr>
          <w:rFonts w:cstheme="minorHAnsi"/>
        </w:rPr>
      </w:pPr>
      <w:r w:rsidRPr="00221791">
        <w:rPr>
          <w:rFonts w:cstheme="minorHAnsi"/>
        </w:rPr>
        <w:t>Inne nieznane skutki związane z epidemią wirusa SARS-CoV-2</w:t>
      </w:r>
      <w:r w:rsidR="0047550D">
        <w:rPr>
          <w:rFonts w:cstheme="minorHAnsi"/>
        </w:rPr>
        <w:t>;</w:t>
      </w:r>
    </w:p>
    <w:p w:rsidR="0014107F" w:rsidRDefault="0014107F" w:rsidP="00180611">
      <w:pPr>
        <w:pStyle w:val="Akapitzlist"/>
        <w:widowControl w:val="0"/>
        <w:numPr>
          <w:ilvl w:val="0"/>
          <w:numId w:val="5"/>
        </w:numPr>
        <w:suppressAutoHyphens/>
        <w:spacing w:after="0" w:line="360" w:lineRule="auto"/>
        <w:jc w:val="both"/>
        <w:rPr>
          <w:rFonts w:cstheme="minorHAnsi"/>
        </w:rPr>
      </w:pPr>
      <w:r>
        <w:rPr>
          <w:rFonts w:cstheme="minorHAnsi"/>
        </w:rPr>
        <w:lastRenderedPageBreak/>
        <w:t>Wojna w Ukrainie</w:t>
      </w:r>
      <w:r w:rsidR="0047550D">
        <w:rPr>
          <w:rFonts w:cstheme="minorHAnsi"/>
        </w:rPr>
        <w:t>;</w:t>
      </w:r>
      <w:r>
        <w:rPr>
          <w:rFonts w:cstheme="minorHAnsi"/>
        </w:rPr>
        <w:t xml:space="preserve"> </w:t>
      </w:r>
    </w:p>
    <w:p w:rsidR="00B33907" w:rsidRPr="00221791" w:rsidRDefault="0014107F" w:rsidP="00180611">
      <w:pPr>
        <w:pStyle w:val="Akapitzlist"/>
        <w:widowControl w:val="0"/>
        <w:numPr>
          <w:ilvl w:val="0"/>
          <w:numId w:val="5"/>
        </w:numPr>
        <w:suppressAutoHyphens/>
        <w:spacing w:after="0" w:line="360" w:lineRule="auto"/>
        <w:jc w:val="both"/>
        <w:rPr>
          <w:rFonts w:cstheme="minorHAnsi"/>
        </w:rPr>
      </w:pPr>
      <w:r>
        <w:rPr>
          <w:rFonts w:cstheme="minorHAnsi"/>
        </w:rPr>
        <w:t>Niepokojący wzrost podstawowych kosztów prowadzenia działalności, galopująca inflacja</w:t>
      </w:r>
      <w:r w:rsidR="0047550D">
        <w:rPr>
          <w:rFonts w:cstheme="minorHAnsi"/>
        </w:rPr>
        <w:t>;</w:t>
      </w:r>
    </w:p>
    <w:p w:rsidR="0014107F" w:rsidRDefault="00B33907" w:rsidP="0014107F">
      <w:pPr>
        <w:pStyle w:val="Akapitzlist"/>
        <w:widowControl w:val="0"/>
        <w:numPr>
          <w:ilvl w:val="0"/>
          <w:numId w:val="4"/>
        </w:numPr>
        <w:suppressAutoHyphens/>
        <w:spacing w:after="0" w:line="360" w:lineRule="auto"/>
        <w:jc w:val="both"/>
        <w:rPr>
          <w:rFonts w:cstheme="minorHAnsi"/>
        </w:rPr>
      </w:pPr>
      <w:r w:rsidRPr="00221791">
        <w:rPr>
          <w:rFonts w:cstheme="minorHAnsi"/>
        </w:rPr>
        <w:t xml:space="preserve">Ustawowe podwyższanie wynagrodzenia zasadniczego w </w:t>
      </w:r>
      <w:r w:rsidR="0074310A">
        <w:rPr>
          <w:rFonts w:cstheme="minorHAnsi"/>
        </w:rPr>
        <w:t>ochronie zdrowia</w:t>
      </w:r>
      <w:r w:rsidRPr="00221791">
        <w:rPr>
          <w:rFonts w:cstheme="minorHAnsi"/>
        </w:rPr>
        <w:t>, bez źródeł finansowania, przedkładające się na wzrost kosztów  wynagrodzeń, pojawiające się żądania płacowe w związku z brakami kadrowymi n</w:t>
      </w:r>
      <w:r w:rsidR="0047550D">
        <w:rPr>
          <w:rFonts w:cstheme="minorHAnsi"/>
        </w:rPr>
        <w:t>a rynku pracy w każdym zawodzie;</w:t>
      </w:r>
    </w:p>
    <w:p w:rsidR="0014107F" w:rsidRPr="00221791" w:rsidRDefault="0014107F" w:rsidP="0014107F">
      <w:pPr>
        <w:pStyle w:val="Akapitzlist"/>
        <w:widowControl w:val="0"/>
        <w:numPr>
          <w:ilvl w:val="0"/>
          <w:numId w:val="4"/>
        </w:numPr>
        <w:suppressAutoHyphens/>
        <w:spacing w:after="0" w:line="360" w:lineRule="auto"/>
        <w:jc w:val="both"/>
        <w:rPr>
          <w:rFonts w:cstheme="minorHAnsi"/>
        </w:rPr>
      </w:pPr>
      <w:r w:rsidRPr="00221791">
        <w:rPr>
          <w:rFonts w:cstheme="minorHAnsi"/>
        </w:rPr>
        <w:t>Wzrost  przeciętnego wynagrodzenia brutto w gospodarce narodowej,  któr</w:t>
      </w:r>
      <w:r>
        <w:rPr>
          <w:rFonts w:cstheme="minorHAnsi"/>
        </w:rPr>
        <w:t>e</w:t>
      </w:r>
      <w:r w:rsidRPr="00221791">
        <w:rPr>
          <w:rFonts w:cstheme="minorHAnsi"/>
        </w:rPr>
        <w:t xml:space="preserve"> stanowi bazę do wyliczenia wynagrodzenia zasadniczego według współczynników p</w:t>
      </w:r>
      <w:r w:rsidR="0047550D">
        <w:rPr>
          <w:rFonts w:cstheme="minorHAnsi"/>
        </w:rPr>
        <w:t>racy dla pracowników medycznych;</w:t>
      </w:r>
    </w:p>
    <w:p w:rsidR="0014107F" w:rsidRDefault="00B33907" w:rsidP="00180611">
      <w:pPr>
        <w:pStyle w:val="Akapitzlist"/>
        <w:widowControl w:val="0"/>
        <w:numPr>
          <w:ilvl w:val="0"/>
          <w:numId w:val="4"/>
        </w:numPr>
        <w:suppressAutoHyphens/>
        <w:spacing w:after="0" w:line="360" w:lineRule="auto"/>
        <w:jc w:val="both"/>
        <w:rPr>
          <w:rFonts w:cstheme="minorHAnsi"/>
        </w:rPr>
      </w:pPr>
      <w:r w:rsidRPr="00221791">
        <w:rPr>
          <w:rFonts w:cstheme="minorHAnsi"/>
        </w:rPr>
        <w:t>Cykliczne podwyższanie</w:t>
      </w:r>
      <w:r w:rsidR="0014107F">
        <w:rPr>
          <w:rFonts w:cstheme="minorHAnsi"/>
        </w:rPr>
        <w:t xml:space="preserve"> minimalnego wynagrodzenia</w:t>
      </w:r>
      <w:r w:rsidR="0047550D">
        <w:rPr>
          <w:rFonts w:cstheme="minorHAnsi"/>
        </w:rPr>
        <w:t>;</w:t>
      </w:r>
    </w:p>
    <w:p w:rsidR="0014107F" w:rsidRDefault="0014107F" w:rsidP="00180611">
      <w:pPr>
        <w:pStyle w:val="Akapitzlist"/>
        <w:widowControl w:val="0"/>
        <w:numPr>
          <w:ilvl w:val="0"/>
          <w:numId w:val="4"/>
        </w:numPr>
        <w:suppressAutoHyphens/>
        <w:spacing w:after="0" w:line="360" w:lineRule="auto"/>
        <w:jc w:val="both"/>
        <w:rPr>
          <w:rFonts w:cstheme="minorHAnsi"/>
        </w:rPr>
      </w:pPr>
      <w:r w:rsidRPr="0014107F">
        <w:rPr>
          <w:rFonts w:cstheme="minorHAnsi"/>
        </w:rPr>
        <w:t>Z</w:t>
      </w:r>
      <w:r w:rsidR="00B33907" w:rsidRPr="0014107F">
        <w:rPr>
          <w:rFonts w:cstheme="minorHAnsi"/>
        </w:rPr>
        <w:t>miany polityki ochrony środowiska  przedkłada się na wzrost cen na rynku (np. wzrost cen opału, opłat za media</w:t>
      </w:r>
      <w:r w:rsidR="0047550D">
        <w:rPr>
          <w:rFonts w:cstheme="minorHAnsi"/>
        </w:rPr>
        <w:t>, wzrost cen za usługi);</w:t>
      </w:r>
    </w:p>
    <w:p w:rsidR="0014107F" w:rsidRDefault="0014107F" w:rsidP="00180611">
      <w:pPr>
        <w:pStyle w:val="Akapitzlist"/>
        <w:widowControl w:val="0"/>
        <w:numPr>
          <w:ilvl w:val="0"/>
          <w:numId w:val="4"/>
        </w:numPr>
        <w:suppressAutoHyphens/>
        <w:spacing w:after="0" w:line="360" w:lineRule="auto"/>
        <w:jc w:val="both"/>
        <w:rPr>
          <w:rFonts w:cstheme="minorHAnsi"/>
        </w:rPr>
      </w:pPr>
      <w:r w:rsidRPr="0014107F">
        <w:rPr>
          <w:rFonts w:cstheme="minorHAnsi"/>
        </w:rPr>
        <w:t>Brak</w:t>
      </w:r>
      <w:r w:rsidR="0047550D">
        <w:rPr>
          <w:rFonts w:cstheme="minorHAnsi"/>
        </w:rPr>
        <w:t>i</w:t>
      </w:r>
      <w:r w:rsidR="00B33907" w:rsidRPr="0014107F">
        <w:rPr>
          <w:rFonts w:cstheme="minorHAnsi"/>
        </w:rPr>
        <w:t xml:space="preserve"> kadry medycznej na rynk</w:t>
      </w:r>
      <w:r w:rsidRPr="0014107F">
        <w:rPr>
          <w:rFonts w:cstheme="minorHAnsi"/>
        </w:rPr>
        <w:t>u pracy</w:t>
      </w:r>
      <w:r w:rsidR="00B33907" w:rsidRPr="0014107F">
        <w:rPr>
          <w:rFonts w:cstheme="minorHAnsi"/>
        </w:rPr>
        <w:t>,  nadal występować będzie zjawisko podkupywania personelu w związku z wy</w:t>
      </w:r>
      <w:r w:rsidR="0047550D">
        <w:rPr>
          <w:rFonts w:cstheme="minorHAnsi"/>
        </w:rPr>
        <w:t>maganiami stawianymi przez NFZ;</w:t>
      </w:r>
    </w:p>
    <w:p w:rsidR="00B33907" w:rsidRDefault="00B33907" w:rsidP="00180611">
      <w:pPr>
        <w:pStyle w:val="Akapitzlist"/>
        <w:widowControl w:val="0"/>
        <w:numPr>
          <w:ilvl w:val="0"/>
          <w:numId w:val="4"/>
        </w:numPr>
        <w:suppressAutoHyphens/>
        <w:spacing w:after="0" w:line="360" w:lineRule="auto"/>
        <w:jc w:val="both"/>
        <w:rPr>
          <w:rFonts w:cstheme="minorHAnsi"/>
        </w:rPr>
      </w:pPr>
      <w:r w:rsidRPr="0014107F">
        <w:rPr>
          <w:rFonts w:cstheme="minorHAnsi"/>
        </w:rPr>
        <w:t xml:space="preserve">Zmiana </w:t>
      </w:r>
      <w:r w:rsidR="0014107F">
        <w:rPr>
          <w:rFonts w:cstheme="minorHAnsi"/>
        </w:rPr>
        <w:t>przepisów prawa</w:t>
      </w:r>
      <w:r w:rsidRPr="0014107F">
        <w:rPr>
          <w:rFonts w:cstheme="minorHAnsi"/>
        </w:rPr>
        <w:t xml:space="preserve">, na które Szpital nie ma wpływów, a które </w:t>
      </w:r>
      <w:r w:rsidR="0014107F">
        <w:rPr>
          <w:rFonts w:cstheme="minorHAnsi"/>
        </w:rPr>
        <w:t xml:space="preserve">na </w:t>
      </w:r>
      <w:r w:rsidRPr="0014107F">
        <w:rPr>
          <w:rFonts w:cstheme="minorHAnsi"/>
        </w:rPr>
        <w:t>dzień sp</w:t>
      </w:r>
      <w:r w:rsidR="0074310A">
        <w:rPr>
          <w:rFonts w:cstheme="minorHAnsi"/>
        </w:rPr>
        <w:t>orządzania raportu nie są znane;</w:t>
      </w:r>
    </w:p>
    <w:p w:rsidR="0074310A" w:rsidRPr="0014107F" w:rsidRDefault="0074310A" w:rsidP="00180611">
      <w:pPr>
        <w:pStyle w:val="Akapitzlist"/>
        <w:widowControl w:val="0"/>
        <w:numPr>
          <w:ilvl w:val="0"/>
          <w:numId w:val="4"/>
        </w:numPr>
        <w:suppressAutoHyphens/>
        <w:spacing w:after="0" w:line="360" w:lineRule="auto"/>
        <w:jc w:val="both"/>
        <w:rPr>
          <w:rFonts w:cstheme="minorHAnsi"/>
        </w:rPr>
      </w:pPr>
      <w:r>
        <w:rPr>
          <w:rFonts w:cstheme="minorHAnsi"/>
        </w:rPr>
        <w:t>Zmniejszenie finansowania świadczeń przez NFZ, konieczność utrzymania zatrudnionego personelu bez pokrycia w kontrakcie.</w:t>
      </w:r>
    </w:p>
    <w:p w:rsidR="00B33907" w:rsidRDefault="00B33907" w:rsidP="00B33907">
      <w:pPr>
        <w:spacing w:line="360" w:lineRule="auto"/>
        <w:ind w:left="708"/>
        <w:jc w:val="both"/>
        <w:rPr>
          <w:rFonts w:cstheme="minorHAnsi"/>
          <w:bCs/>
          <w:i/>
          <w:color w:val="548DD4" w:themeColor="text2" w:themeTint="99"/>
        </w:rPr>
      </w:pPr>
    </w:p>
    <w:p w:rsidR="0020030B" w:rsidRPr="00FC10AF" w:rsidRDefault="0020030B" w:rsidP="0020030B">
      <w:pPr>
        <w:spacing w:line="360" w:lineRule="auto"/>
        <w:ind w:firstLine="708"/>
        <w:jc w:val="both"/>
        <w:rPr>
          <w:rFonts w:ascii="Calibri" w:hAnsi="Calibri" w:cs="Calibri"/>
        </w:rPr>
      </w:pPr>
      <w:r w:rsidRPr="00FC10AF">
        <w:rPr>
          <w:rFonts w:ascii="Calibri" w:hAnsi="Calibri" w:cs="Calibri"/>
        </w:rPr>
        <w:t xml:space="preserve">Dynamiczna sytuacja w otoczeniu prawno-ekonomicznym powoduje, że bardzo trudno dokonać ścisłych i pewnych prognoz za kolejne lata. Powodzenie realizacji </w:t>
      </w:r>
      <w:r>
        <w:rPr>
          <w:rFonts w:ascii="Calibri" w:hAnsi="Calibri" w:cs="Calibri"/>
        </w:rPr>
        <w:t>przyjętych założeń</w:t>
      </w:r>
      <w:r w:rsidRPr="00FC10AF">
        <w:rPr>
          <w:rFonts w:ascii="Calibri" w:hAnsi="Calibri" w:cs="Calibri"/>
        </w:rPr>
        <w:t xml:space="preserve"> </w:t>
      </w:r>
      <w:r>
        <w:rPr>
          <w:rFonts w:ascii="Calibri" w:hAnsi="Calibri" w:cs="Calibri"/>
        </w:rPr>
        <w:t xml:space="preserve">zależy </w:t>
      </w:r>
      <w:r w:rsidRPr="00FC10AF">
        <w:rPr>
          <w:rFonts w:ascii="Calibri" w:hAnsi="Calibri" w:cs="Calibri"/>
        </w:rPr>
        <w:t>w znacznej mierze od czynników zewnętrznych.</w:t>
      </w:r>
    </w:p>
    <w:p w:rsidR="0020030B" w:rsidRPr="00FC10AF" w:rsidRDefault="0020030B" w:rsidP="0020030B">
      <w:pPr>
        <w:spacing w:line="360" w:lineRule="auto"/>
        <w:ind w:firstLine="708"/>
        <w:jc w:val="both"/>
        <w:rPr>
          <w:rFonts w:ascii="Calibri" w:hAnsi="Calibri" w:cs="Calibri"/>
        </w:rPr>
      </w:pPr>
      <w:r w:rsidRPr="00FC10AF">
        <w:rPr>
          <w:rFonts w:ascii="Calibri" w:hAnsi="Calibri" w:cs="Calibri"/>
        </w:rPr>
        <w:t>Zarząd Szpitala nie zamierza jednak poddawać się tym zewnętrznym czynnikom bezrefleksyjnie i stara się reagować dynamicznie na zmieniające się warunki, tak by zapewnić realizację świadczeń dla pacjentów na poziomie najwyższym</w:t>
      </w:r>
      <w:r w:rsidR="0014107F">
        <w:rPr>
          <w:rFonts w:ascii="Calibri" w:hAnsi="Calibri" w:cs="Calibri"/>
        </w:rPr>
        <w:t>.</w:t>
      </w:r>
    </w:p>
    <w:p w:rsidR="0020030B" w:rsidRPr="00221791" w:rsidRDefault="0020030B" w:rsidP="00B33907">
      <w:pPr>
        <w:spacing w:line="360" w:lineRule="auto"/>
        <w:ind w:left="708"/>
        <w:jc w:val="both"/>
        <w:rPr>
          <w:rFonts w:cstheme="minorHAnsi"/>
          <w:bCs/>
          <w:i/>
          <w:color w:val="548DD4" w:themeColor="text2" w:themeTint="99"/>
        </w:rPr>
      </w:pPr>
    </w:p>
    <w:p w:rsidR="00124C74" w:rsidRPr="002428FC" w:rsidRDefault="00124C74" w:rsidP="00A86D9E">
      <w:pPr>
        <w:rPr>
          <w:rFonts w:cstheme="minorHAnsi"/>
        </w:rPr>
      </w:pPr>
    </w:p>
    <w:sectPr w:rsidR="00124C74" w:rsidRPr="002428FC" w:rsidSect="00AA43F6">
      <w:headerReference w:type="even" r:id="rId21"/>
      <w:headerReference w:type="default" r:id="rId22"/>
      <w:footerReference w:type="default" r:id="rId23"/>
      <w:footerReference w:type="first" r:id="rId24"/>
      <w:type w:val="continuous"/>
      <w:pgSz w:w="11906" w:h="16838"/>
      <w:pgMar w:top="1417" w:right="1417" w:bottom="1417" w:left="1417"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E10" w:rsidRDefault="00072E10" w:rsidP="00256965">
      <w:pPr>
        <w:spacing w:after="0" w:line="240" w:lineRule="auto"/>
      </w:pPr>
      <w:r>
        <w:separator/>
      </w:r>
    </w:p>
  </w:endnote>
  <w:endnote w:type="continuationSeparator" w:id="0">
    <w:p w:rsidR="00072E10" w:rsidRDefault="00072E10"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211363"/>
      <w:docPartObj>
        <w:docPartGallery w:val="Page Numbers (Bottom of Page)"/>
        <w:docPartUnique/>
      </w:docPartObj>
    </w:sdtPr>
    <w:sdtEndPr>
      <w:rPr>
        <w:sz w:val="18"/>
        <w:szCs w:val="18"/>
      </w:rPr>
    </w:sdtEndPr>
    <w:sdtContent>
      <w:p w:rsidR="0074310A" w:rsidRPr="0074310A" w:rsidRDefault="0074310A">
        <w:pPr>
          <w:pStyle w:val="Stopka"/>
          <w:jc w:val="right"/>
          <w:rPr>
            <w:sz w:val="18"/>
            <w:szCs w:val="18"/>
          </w:rPr>
        </w:pPr>
        <w:r w:rsidRPr="0074310A">
          <w:rPr>
            <w:sz w:val="18"/>
            <w:szCs w:val="18"/>
          </w:rPr>
          <w:fldChar w:fldCharType="begin"/>
        </w:r>
        <w:r w:rsidRPr="0074310A">
          <w:rPr>
            <w:sz w:val="18"/>
            <w:szCs w:val="18"/>
          </w:rPr>
          <w:instrText>PAGE   \* MERGEFORMAT</w:instrText>
        </w:r>
        <w:r w:rsidRPr="0074310A">
          <w:rPr>
            <w:sz w:val="18"/>
            <w:szCs w:val="18"/>
          </w:rPr>
          <w:fldChar w:fldCharType="separate"/>
        </w:r>
        <w:r w:rsidR="00BE2A14">
          <w:rPr>
            <w:noProof/>
            <w:sz w:val="18"/>
            <w:szCs w:val="18"/>
          </w:rPr>
          <w:t>6</w:t>
        </w:r>
        <w:r w:rsidRPr="0074310A">
          <w:rPr>
            <w:sz w:val="18"/>
            <w:szCs w:val="18"/>
          </w:rPr>
          <w:fldChar w:fldCharType="end"/>
        </w:r>
      </w:p>
    </w:sdtContent>
  </w:sdt>
  <w:p w:rsidR="0074310A" w:rsidRDefault="007431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42" w:rsidRPr="005E19B6" w:rsidRDefault="00872A42" w:rsidP="004D5313">
    <w:pPr>
      <w:pStyle w:val="Podstawowyakapitowy"/>
      <w:rPr>
        <w:rFonts w:ascii="Arial" w:hAnsi="Arial" w:cs="Arial"/>
        <w:b/>
        <w:bCs/>
        <w:sz w:val="16"/>
        <w:szCs w:val="16"/>
      </w:rPr>
    </w:pPr>
  </w:p>
  <w:p w:rsidR="00872A42" w:rsidRPr="00A90A6F" w:rsidRDefault="00872A42" w:rsidP="004D5313">
    <w:pPr>
      <w:pStyle w:val="Podstawowyakapitowy"/>
      <w:spacing w:line="240" w:lineRule="auto"/>
      <w:ind w:left="2410" w:right="-1560"/>
      <w:rPr>
        <w:rFonts w:ascii="Arial" w:hAnsi="Arial" w:cs="Arial"/>
        <w:b/>
        <w:bCs/>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E10" w:rsidRDefault="00072E10" w:rsidP="00256965">
      <w:pPr>
        <w:spacing w:after="0" w:line="240" w:lineRule="auto"/>
      </w:pPr>
      <w:r>
        <w:separator/>
      </w:r>
    </w:p>
  </w:footnote>
  <w:footnote w:type="continuationSeparator" w:id="0">
    <w:p w:rsidR="00072E10" w:rsidRDefault="00072E10" w:rsidP="00256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42" w:rsidRDefault="00072E1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925" o:spid="_x0000_s2056" type="#_x0000_t75" style="position:absolute;margin-left:0;margin-top:0;width:510.1pt;height:341.15pt;z-index:-251658752;mso-position-horizontal:center;mso-position-horizontal-relative:margin;mso-position-vertical:center;mso-position-vertical-relative:margin" o:allowincell="f">
          <v:imagedata r:id="rId1" o:title="bzlr_LOGO-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42" w:rsidRDefault="00872A42" w:rsidP="001B025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2">
    <w:nsid w:val="040317EB"/>
    <w:multiLevelType w:val="hybridMultilevel"/>
    <w:tmpl w:val="77D81F1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C107F52"/>
    <w:multiLevelType w:val="hybridMultilevel"/>
    <w:tmpl w:val="E8AA41E0"/>
    <w:lvl w:ilvl="0" w:tplc="D71E2CAA">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6A90A36"/>
    <w:multiLevelType w:val="hybridMultilevel"/>
    <w:tmpl w:val="A91E8296"/>
    <w:lvl w:ilvl="0" w:tplc="4E78E50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7172E1"/>
    <w:multiLevelType w:val="hybridMultilevel"/>
    <w:tmpl w:val="CD745196"/>
    <w:lvl w:ilvl="0" w:tplc="0415000D">
      <w:start w:val="1"/>
      <w:numFmt w:val="bullet"/>
      <w:lvlText w:val=""/>
      <w:lvlJc w:val="left"/>
      <w:pPr>
        <w:ind w:left="720" w:hanging="360"/>
      </w:pPr>
      <w:rPr>
        <w:rFonts w:ascii="Wingdings" w:hAnsi="Wingdings" w:hint="default"/>
      </w:rPr>
    </w:lvl>
    <w:lvl w:ilvl="1" w:tplc="CCDCCE0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8B5D6D"/>
    <w:multiLevelType w:val="multilevel"/>
    <w:tmpl w:val="069250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1155777"/>
    <w:multiLevelType w:val="hybridMultilevel"/>
    <w:tmpl w:val="576EA71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629385B"/>
    <w:multiLevelType w:val="hybridMultilevel"/>
    <w:tmpl w:val="98BC0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873253D"/>
    <w:multiLevelType w:val="hybridMultilevel"/>
    <w:tmpl w:val="9858D50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2"/>
  </w:num>
  <w:num w:numId="6">
    <w:abstractNumId w:val="8"/>
  </w:num>
  <w:num w:numId="7">
    <w:abstractNumId w:val="4"/>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A6"/>
    <w:rsid w:val="00003164"/>
    <w:rsid w:val="00007743"/>
    <w:rsid w:val="00011B64"/>
    <w:rsid w:val="00024F2E"/>
    <w:rsid w:val="000415C3"/>
    <w:rsid w:val="000421B2"/>
    <w:rsid w:val="00042C5C"/>
    <w:rsid w:val="0004391F"/>
    <w:rsid w:val="000548F2"/>
    <w:rsid w:val="000653B3"/>
    <w:rsid w:val="00067BDE"/>
    <w:rsid w:val="000708D1"/>
    <w:rsid w:val="00072E10"/>
    <w:rsid w:val="00074AC0"/>
    <w:rsid w:val="00074C2E"/>
    <w:rsid w:val="00082BDA"/>
    <w:rsid w:val="000856B7"/>
    <w:rsid w:val="000903B9"/>
    <w:rsid w:val="000D6562"/>
    <w:rsid w:val="000E1B7D"/>
    <w:rsid w:val="000E4483"/>
    <w:rsid w:val="000F33A9"/>
    <w:rsid w:val="000F6B13"/>
    <w:rsid w:val="00105C78"/>
    <w:rsid w:val="00106CFB"/>
    <w:rsid w:val="001131B9"/>
    <w:rsid w:val="001132E5"/>
    <w:rsid w:val="001175CD"/>
    <w:rsid w:val="0011787C"/>
    <w:rsid w:val="00121A46"/>
    <w:rsid w:val="001221ED"/>
    <w:rsid w:val="00124C74"/>
    <w:rsid w:val="00136E56"/>
    <w:rsid w:val="0014107F"/>
    <w:rsid w:val="001424D5"/>
    <w:rsid w:val="00144AE2"/>
    <w:rsid w:val="001546F2"/>
    <w:rsid w:val="001555D4"/>
    <w:rsid w:val="00167107"/>
    <w:rsid w:val="00171C0D"/>
    <w:rsid w:val="0017269B"/>
    <w:rsid w:val="001762D3"/>
    <w:rsid w:val="00180611"/>
    <w:rsid w:val="00190614"/>
    <w:rsid w:val="001B025D"/>
    <w:rsid w:val="001B0BFA"/>
    <w:rsid w:val="001B1746"/>
    <w:rsid w:val="001D56D0"/>
    <w:rsid w:val="001D6F49"/>
    <w:rsid w:val="001E089C"/>
    <w:rsid w:val="001F04EC"/>
    <w:rsid w:val="001F2A70"/>
    <w:rsid w:val="001F5C36"/>
    <w:rsid w:val="0020030B"/>
    <w:rsid w:val="00206C2D"/>
    <w:rsid w:val="002073D4"/>
    <w:rsid w:val="00221CD0"/>
    <w:rsid w:val="002352C0"/>
    <w:rsid w:val="0023694E"/>
    <w:rsid w:val="002428FC"/>
    <w:rsid w:val="00242FB1"/>
    <w:rsid w:val="0024356B"/>
    <w:rsid w:val="00255D67"/>
    <w:rsid w:val="00256965"/>
    <w:rsid w:val="00272956"/>
    <w:rsid w:val="00274F84"/>
    <w:rsid w:val="00277639"/>
    <w:rsid w:val="00287863"/>
    <w:rsid w:val="00292344"/>
    <w:rsid w:val="0029708C"/>
    <w:rsid w:val="002A3B7C"/>
    <w:rsid w:val="002A3D32"/>
    <w:rsid w:val="002B1160"/>
    <w:rsid w:val="002B627E"/>
    <w:rsid w:val="002B6EE9"/>
    <w:rsid w:val="002C3EA2"/>
    <w:rsid w:val="002C5159"/>
    <w:rsid w:val="002E0247"/>
    <w:rsid w:val="002E2A02"/>
    <w:rsid w:val="002E7EE1"/>
    <w:rsid w:val="002F521E"/>
    <w:rsid w:val="00302A99"/>
    <w:rsid w:val="0031553B"/>
    <w:rsid w:val="00317198"/>
    <w:rsid w:val="0033743A"/>
    <w:rsid w:val="00340E99"/>
    <w:rsid w:val="00344506"/>
    <w:rsid w:val="003513B9"/>
    <w:rsid w:val="003572D2"/>
    <w:rsid w:val="0037421C"/>
    <w:rsid w:val="003765BF"/>
    <w:rsid w:val="00382101"/>
    <w:rsid w:val="00386960"/>
    <w:rsid w:val="003A2546"/>
    <w:rsid w:val="003A4AC4"/>
    <w:rsid w:val="003A4E7D"/>
    <w:rsid w:val="003B03A8"/>
    <w:rsid w:val="003B1016"/>
    <w:rsid w:val="003B1FEC"/>
    <w:rsid w:val="003B34A6"/>
    <w:rsid w:val="003B3750"/>
    <w:rsid w:val="003C054A"/>
    <w:rsid w:val="003C0ABE"/>
    <w:rsid w:val="003C4311"/>
    <w:rsid w:val="003D3C8B"/>
    <w:rsid w:val="003E0815"/>
    <w:rsid w:val="003E417C"/>
    <w:rsid w:val="003E58E3"/>
    <w:rsid w:val="003F4775"/>
    <w:rsid w:val="003F4E62"/>
    <w:rsid w:val="003F51E5"/>
    <w:rsid w:val="00401111"/>
    <w:rsid w:val="00402C29"/>
    <w:rsid w:val="00402FEC"/>
    <w:rsid w:val="00410093"/>
    <w:rsid w:val="00427BC4"/>
    <w:rsid w:val="00430D0E"/>
    <w:rsid w:val="00431D0C"/>
    <w:rsid w:val="00436D31"/>
    <w:rsid w:val="004425B1"/>
    <w:rsid w:val="004469DD"/>
    <w:rsid w:val="00453F09"/>
    <w:rsid w:val="00466256"/>
    <w:rsid w:val="0047550D"/>
    <w:rsid w:val="00476B51"/>
    <w:rsid w:val="00476D4E"/>
    <w:rsid w:val="00486CF2"/>
    <w:rsid w:val="004871EE"/>
    <w:rsid w:val="004911E9"/>
    <w:rsid w:val="00496EF3"/>
    <w:rsid w:val="004A204C"/>
    <w:rsid w:val="004A708F"/>
    <w:rsid w:val="004A7338"/>
    <w:rsid w:val="004B12FF"/>
    <w:rsid w:val="004D4554"/>
    <w:rsid w:val="004D5313"/>
    <w:rsid w:val="004F59E2"/>
    <w:rsid w:val="004F7B40"/>
    <w:rsid w:val="005042D7"/>
    <w:rsid w:val="00513320"/>
    <w:rsid w:val="00517B90"/>
    <w:rsid w:val="00517BFE"/>
    <w:rsid w:val="00521E8B"/>
    <w:rsid w:val="005279E8"/>
    <w:rsid w:val="00535C51"/>
    <w:rsid w:val="005364B6"/>
    <w:rsid w:val="00537D08"/>
    <w:rsid w:val="00542BBB"/>
    <w:rsid w:val="00544AF6"/>
    <w:rsid w:val="0055198B"/>
    <w:rsid w:val="0056181C"/>
    <w:rsid w:val="00564DF7"/>
    <w:rsid w:val="00567A3C"/>
    <w:rsid w:val="00576C3B"/>
    <w:rsid w:val="00581AFF"/>
    <w:rsid w:val="0058267C"/>
    <w:rsid w:val="00583755"/>
    <w:rsid w:val="00586E60"/>
    <w:rsid w:val="00587660"/>
    <w:rsid w:val="005943F6"/>
    <w:rsid w:val="005A7A8E"/>
    <w:rsid w:val="005A7CC9"/>
    <w:rsid w:val="005B21B1"/>
    <w:rsid w:val="005B2E8F"/>
    <w:rsid w:val="005D07DD"/>
    <w:rsid w:val="005D240B"/>
    <w:rsid w:val="005D2779"/>
    <w:rsid w:val="005D2D6E"/>
    <w:rsid w:val="005D3B33"/>
    <w:rsid w:val="005E19B6"/>
    <w:rsid w:val="005E6BD4"/>
    <w:rsid w:val="005E78F5"/>
    <w:rsid w:val="005F099F"/>
    <w:rsid w:val="005F157C"/>
    <w:rsid w:val="00600D2C"/>
    <w:rsid w:val="006203BF"/>
    <w:rsid w:val="00621D3C"/>
    <w:rsid w:val="00622132"/>
    <w:rsid w:val="006237D3"/>
    <w:rsid w:val="0063446C"/>
    <w:rsid w:val="00637ECF"/>
    <w:rsid w:val="00637FD9"/>
    <w:rsid w:val="0065078F"/>
    <w:rsid w:val="00652738"/>
    <w:rsid w:val="00653856"/>
    <w:rsid w:val="00656AB5"/>
    <w:rsid w:val="0066305F"/>
    <w:rsid w:val="00665E1E"/>
    <w:rsid w:val="006801D8"/>
    <w:rsid w:val="00680454"/>
    <w:rsid w:val="006854AD"/>
    <w:rsid w:val="006920FE"/>
    <w:rsid w:val="006A0F93"/>
    <w:rsid w:val="006A35FA"/>
    <w:rsid w:val="006B23F5"/>
    <w:rsid w:val="006B44EC"/>
    <w:rsid w:val="006C6208"/>
    <w:rsid w:val="006D073B"/>
    <w:rsid w:val="006D4F9E"/>
    <w:rsid w:val="006E4E75"/>
    <w:rsid w:val="006E6C3C"/>
    <w:rsid w:val="006F3CD7"/>
    <w:rsid w:val="00704CA9"/>
    <w:rsid w:val="00715B6F"/>
    <w:rsid w:val="0071609A"/>
    <w:rsid w:val="007234C5"/>
    <w:rsid w:val="007243BB"/>
    <w:rsid w:val="00731887"/>
    <w:rsid w:val="0074222B"/>
    <w:rsid w:val="0074310A"/>
    <w:rsid w:val="007445A6"/>
    <w:rsid w:val="0074586F"/>
    <w:rsid w:val="00747448"/>
    <w:rsid w:val="00762342"/>
    <w:rsid w:val="007628C3"/>
    <w:rsid w:val="007637C4"/>
    <w:rsid w:val="00763F2F"/>
    <w:rsid w:val="00764026"/>
    <w:rsid w:val="0076426E"/>
    <w:rsid w:val="0076578A"/>
    <w:rsid w:val="00767ECE"/>
    <w:rsid w:val="0077281A"/>
    <w:rsid w:val="00783D45"/>
    <w:rsid w:val="00785C2D"/>
    <w:rsid w:val="007C12EB"/>
    <w:rsid w:val="007D027B"/>
    <w:rsid w:val="007D4427"/>
    <w:rsid w:val="007D6915"/>
    <w:rsid w:val="007E4D50"/>
    <w:rsid w:val="007E7298"/>
    <w:rsid w:val="007E7C63"/>
    <w:rsid w:val="007F15B5"/>
    <w:rsid w:val="00810460"/>
    <w:rsid w:val="00811B1B"/>
    <w:rsid w:val="00823C57"/>
    <w:rsid w:val="00836FEC"/>
    <w:rsid w:val="00840B8D"/>
    <w:rsid w:val="00842764"/>
    <w:rsid w:val="00851DD3"/>
    <w:rsid w:val="00852061"/>
    <w:rsid w:val="00854511"/>
    <w:rsid w:val="00856166"/>
    <w:rsid w:val="0085668A"/>
    <w:rsid w:val="00863DC6"/>
    <w:rsid w:val="008643F6"/>
    <w:rsid w:val="00872A42"/>
    <w:rsid w:val="00881E11"/>
    <w:rsid w:val="008B54C6"/>
    <w:rsid w:val="008B7C4B"/>
    <w:rsid w:val="008C1575"/>
    <w:rsid w:val="008C3EDB"/>
    <w:rsid w:val="008D5B6B"/>
    <w:rsid w:val="008D6B22"/>
    <w:rsid w:val="008D6BC6"/>
    <w:rsid w:val="008E021E"/>
    <w:rsid w:val="008E20E7"/>
    <w:rsid w:val="008E5113"/>
    <w:rsid w:val="008F20A7"/>
    <w:rsid w:val="009047EB"/>
    <w:rsid w:val="00907125"/>
    <w:rsid w:val="00913459"/>
    <w:rsid w:val="00917ED6"/>
    <w:rsid w:val="009205E2"/>
    <w:rsid w:val="00932314"/>
    <w:rsid w:val="009523D8"/>
    <w:rsid w:val="00970F43"/>
    <w:rsid w:val="0097751F"/>
    <w:rsid w:val="00980C85"/>
    <w:rsid w:val="00993852"/>
    <w:rsid w:val="00996DA3"/>
    <w:rsid w:val="009B503B"/>
    <w:rsid w:val="009B7C4B"/>
    <w:rsid w:val="009C244F"/>
    <w:rsid w:val="009D131A"/>
    <w:rsid w:val="009D2C51"/>
    <w:rsid w:val="009E2E6A"/>
    <w:rsid w:val="009F0B31"/>
    <w:rsid w:val="009F36E8"/>
    <w:rsid w:val="00A10A4A"/>
    <w:rsid w:val="00A12A71"/>
    <w:rsid w:val="00A14391"/>
    <w:rsid w:val="00A24B65"/>
    <w:rsid w:val="00A2586C"/>
    <w:rsid w:val="00A54F68"/>
    <w:rsid w:val="00A61F35"/>
    <w:rsid w:val="00A66824"/>
    <w:rsid w:val="00A701AC"/>
    <w:rsid w:val="00A70975"/>
    <w:rsid w:val="00A74EE0"/>
    <w:rsid w:val="00A83193"/>
    <w:rsid w:val="00A86D9E"/>
    <w:rsid w:val="00A90A6F"/>
    <w:rsid w:val="00A9688A"/>
    <w:rsid w:val="00A976B9"/>
    <w:rsid w:val="00AA1C6F"/>
    <w:rsid w:val="00AA43F6"/>
    <w:rsid w:val="00AA554E"/>
    <w:rsid w:val="00AA720F"/>
    <w:rsid w:val="00AB0DA7"/>
    <w:rsid w:val="00AB3201"/>
    <w:rsid w:val="00AB4BC1"/>
    <w:rsid w:val="00AD4A26"/>
    <w:rsid w:val="00AD739F"/>
    <w:rsid w:val="00AD7B71"/>
    <w:rsid w:val="00AE36B2"/>
    <w:rsid w:val="00AE4BAA"/>
    <w:rsid w:val="00AF1606"/>
    <w:rsid w:val="00B0419B"/>
    <w:rsid w:val="00B167C2"/>
    <w:rsid w:val="00B21A8A"/>
    <w:rsid w:val="00B33907"/>
    <w:rsid w:val="00B5050C"/>
    <w:rsid w:val="00B52631"/>
    <w:rsid w:val="00B52867"/>
    <w:rsid w:val="00B54C20"/>
    <w:rsid w:val="00B64C19"/>
    <w:rsid w:val="00B70B33"/>
    <w:rsid w:val="00B75385"/>
    <w:rsid w:val="00B75E09"/>
    <w:rsid w:val="00B82B25"/>
    <w:rsid w:val="00B86F1A"/>
    <w:rsid w:val="00B95E5F"/>
    <w:rsid w:val="00BA113A"/>
    <w:rsid w:val="00BB1E11"/>
    <w:rsid w:val="00BB65A1"/>
    <w:rsid w:val="00BE2A14"/>
    <w:rsid w:val="00BF20B4"/>
    <w:rsid w:val="00C0628B"/>
    <w:rsid w:val="00C06B30"/>
    <w:rsid w:val="00C11A02"/>
    <w:rsid w:val="00C14826"/>
    <w:rsid w:val="00C15A27"/>
    <w:rsid w:val="00C17585"/>
    <w:rsid w:val="00C17CF1"/>
    <w:rsid w:val="00C4719A"/>
    <w:rsid w:val="00C473B8"/>
    <w:rsid w:val="00C5036F"/>
    <w:rsid w:val="00C509E6"/>
    <w:rsid w:val="00C52017"/>
    <w:rsid w:val="00C57C3C"/>
    <w:rsid w:val="00C71B0B"/>
    <w:rsid w:val="00C7334A"/>
    <w:rsid w:val="00C74158"/>
    <w:rsid w:val="00C74610"/>
    <w:rsid w:val="00C83D07"/>
    <w:rsid w:val="00C91765"/>
    <w:rsid w:val="00C92670"/>
    <w:rsid w:val="00CA141D"/>
    <w:rsid w:val="00CA248D"/>
    <w:rsid w:val="00CC4097"/>
    <w:rsid w:val="00CC464A"/>
    <w:rsid w:val="00CC5808"/>
    <w:rsid w:val="00CC6848"/>
    <w:rsid w:val="00D01100"/>
    <w:rsid w:val="00D1673B"/>
    <w:rsid w:val="00D25F18"/>
    <w:rsid w:val="00D46F57"/>
    <w:rsid w:val="00D47B88"/>
    <w:rsid w:val="00D47C3B"/>
    <w:rsid w:val="00D56C31"/>
    <w:rsid w:val="00D62A1B"/>
    <w:rsid w:val="00D87470"/>
    <w:rsid w:val="00DA06EE"/>
    <w:rsid w:val="00DA1537"/>
    <w:rsid w:val="00DA4BD3"/>
    <w:rsid w:val="00DA7241"/>
    <w:rsid w:val="00DB48FF"/>
    <w:rsid w:val="00DB54B4"/>
    <w:rsid w:val="00DB7CD4"/>
    <w:rsid w:val="00DC2D3B"/>
    <w:rsid w:val="00DC5301"/>
    <w:rsid w:val="00DE3A65"/>
    <w:rsid w:val="00DF376B"/>
    <w:rsid w:val="00DF3E1B"/>
    <w:rsid w:val="00E05F74"/>
    <w:rsid w:val="00E1160C"/>
    <w:rsid w:val="00E1414D"/>
    <w:rsid w:val="00E16BB7"/>
    <w:rsid w:val="00E21C3F"/>
    <w:rsid w:val="00E2400F"/>
    <w:rsid w:val="00E24DA5"/>
    <w:rsid w:val="00E26BDE"/>
    <w:rsid w:val="00E35AC8"/>
    <w:rsid w:val="00E35F00"/>
    <w:rsid w:val="00E3641F"/>
    <w:rsid w:val="00E3657A"/>
    <w:rsid w:val="00E414BA"/>
    <w:rsid w:val="00E41F51"/>
    <w:rsid w:val="00E43721"/>
    <w:rsid w:val="00E45811"/>
    <w:rsid w:val="00E46147"/>
    <w:rsid w:val="00E505C8"/>
    <w:rsid w:val="00E64F11"/>
    <w:rsid w:val="00E867D1"/>
    <w:rsid w:val="00E86F64"/>
    <w:rsid w:val="00E87CBE"/>
    <w:rsid w:val="00E93B4A"/>
    <w:rsid w:val="00EA1BC3"/>
    <w:rsid w:val="00EA2C3E"/>
    <w:rsid w:val="00EB1055"/>
    <w:rsid w:val="00EB2C0F"/>
    <w:rsid w:val="00EB7EA7"/>
    <w:rsid w:val="00EC145F"/>
    <w:rsid w:val="00ED1BA4"/>
    <w:rsid w:val="00ED4413"/>
    <w:rsid w:val="00EE4044"/>
    <w:rsid w:val="00F02DD1"/>
    <w:rsid w:val="00F05130"/>
    <w:rsid w:val="00F14C79"/>
    <w:rsid w:val="00F26B7A"/>
    <w:rsid w:val="00F35629"/>
    <w:rsid w:val="00F423A6"/>
    <w:rsid w:val="00F46CD2"/>
    <w:rsid w:val="00F539B6"/>
    <w:rsid w:val="00F61D34"/>
    <w:rsid w:val="00F6421F"/>
    <w:rsid w:val="00F6533E"/>
    <w:rsid w:val="00F6770D"/>
    <w:rsid w:val="00F723F4"/>
    <w:rsid w:val="00F77DA3"/>
    <w:rsid w:val="00F82AFE"/>
    <w:rsid w:val="00F85ABC"/>
    <w:rsid w:val="00FA2F63"/>
    <w:rsid w:val="00FA3D9B"/>
    <w:rsid w:val="00FD2896"/>
    <w:rsid w:val="00FD5369"/>
    <w:rsid w:val="00FD773A"/>
    <w:rsid w:val="00FE0B9C"/>
    <w:rsid w:val="00FE1717"/>
    <w:rsid w:val="00FE19C5"/>
    <w:rsid w:val="00FE7C3F"/>
    <w:rsid w:val="00FF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E0247"/>
    <w:pPr>
      <w:keepNext/>
      <w:spacing w:after="0" w:line="240" w:lineRule="auto"/>
      <w:ind w:left="5103"/>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B33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2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33907"/>
    <w:pPr>
      <w:keepNext/>
      <w:widowControl w:val="0"/>
      <w:suppressAutoHyphens/>
      <w:spacing w:before="240" w:after="60" w:line="240" w:lineRule="auto"/>
      <w:outlineLvl w:val="3"/>
    </w:pPr>
    <w:rPr>
      <w:rFonts w:ascii="Times New Roman" w:eastAsia="Lucida Sans Unicode" w:hAnsi="Times New Roman" w:cs="Times New Roman"/>
      <w:b/>
      <w:bCs/>
      <w:sz w:val="28"/>
      <w:szCs w:val="28"/>
      <w:lang w:eastAsia="ar-SA"/>
    </w:rPr>
  </w:style>
  <w:style w:type="paragraph" w:styleId="Nagwek5">
    <w:name w:val="heading 5"/>
    <w:basedOn w:val="Normalny"/>
    <w:next w:val="Normalny"/>
    <w:link w:val="Nagwek5Znak"/>
    <w:qFormat/>
    <w:rsid w:val="00B33907"/>
    <w:pPr>
      <w:widowControl w:val="0"/>
      <w:suppressAutoHyphens/>
      <w:spacing w:before="240" w:after="60" w:line="240" w:lineRule="auto"/>
      <w:outlineLvl w:val="4"/>
    </w:pPr>
    <w:rPr>
      <w:rFonts w:ascii="Times New Roman" w:eastAsia="Lucida Sans Unicode" w:hAnsi="Times New Roman" w:cs="Times New Roman"/>
      <w:b/>
      <w:bCs/>
      <w:i/>
      <w:iCs/>
      <w:sz w:val="26"/>
      <w:szCs w:val="26"/>
      <w:lang w:eastAsia="ar-SA"/>
    </w:rPr>
  </w:style>
  <w:style w:type="paragraph" w:styleId="Nagwek6">
    <w:name w:val="heading 6"/>
    <w:basedOn w:val="Normalny"/>
    <w:next w:val="Normalny"/>
    <w:link w:val="Nagwek6Znak"/>
    <w:uiPriority w:val="9"/>
    <w:unhideWhenUsed/>
    <w:qFormat/>
    <w:rsid w:val="00B33907"/>
    <w:pPr>
      <w:keepNext/>
      <w:keepLines/>
      <w:widowControl w:val="0"/>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customStyle="1" w:styleId="Nagwek1Znak">
    <w:name w:val="Nagłówek 1 Znak"/>
    <w:basedOn w:val="Domylnaczcionkaakapitu"/>
    <w:link w:val="Nagwek1"/>
    <w:rsid w:val="002E0247"/>
    <w:rPr>
      <w:rFonts w:ascii="Times New Roman" w:eastAsia="Times New Roman" w:hAnsi="Times New Roman" w:cs="Times New Roman"/>
      <w:sz w:val="24"/>
      <w:szCs w:val="20"/>
    </w:rPr>
  </w:style>
  <w:style w:type="paragraph" w:styleId="Tekstpodstawowywcity">
    <w:name w:val="Body Text Indent"/>
    <w:basedOn w:val="Normalny"/>
    <w:link w:val="TekstpodstawowywcityZnak"/>
    <w:semiHidden/>
    <w:rsid w:val="002E0247"/>
    <w:pPr>
      <w:spacing w:after="0" w:line="240" w:lineRule="auto"/>
      <w:ind w:firstLine="993"/>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E0247"/>
    <w:rPr>
      <w:rFonts w:ascii="Times New Roman" w:eastAsia="Times New Roman" w:hAnsi="Times New Roman" w:cs="Times New Roman"/>
      <w:sz w:val="24"/>
      <w:szCs w:val="20"/>
    </w:rPr>
  </w:style>
  <w:style w:type="paragraph" w:styleId="Tekstpodstawowy">
    <w:name w:val="Body Text"/>
    <w:basedOn w:val="Normalny"/>
    <w:link w:val="TekstpodstawowyZnak"/>
    <w:uiPriority w:val="99"/>
    <w:unhideWhenUsed/>
    <w:rsid w:val="002E0247"/>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2E0247"/>
    <w:rPr>
      <w:rFonts w:ascii="Calibri" w:eastAsia="Calibri" w:hAnsi="Calibri" w:cs="Times New Roman"/>
      <w:lang w:eastAsia="en-US"/>
    </w:rPr>
  </w:style>
  <w:style w:type="paragraph" w:customStyle="1" w:styleId="Style2">
    <w:name w:val="Style2"/>
    <w:basedOn w:val="Normalny"/>
    <w:uiPriority w:val="99"/>
    <w:rsid w:val="003E0815"/>
    <w:pPr>
      <w:widowControl w:val="0"/>
      <w:autoSpaceDE w:val="0"/>
      <w:autoSpaceDN w:val="0"/>
      <w:adjustRightInd w:val="0"/>
      <w:spacing w:after="0" w:line="266" w:lineRule="exact"/>
      <w:jc w:val="both"/>
    </w:pPr>
    <w:rPr>
      <w:rFonts w:ascii="Garamond" w:hAnsi="Garamond"/>
      <w:sz w:val="24"/>
      <w:szCs w:val="24"/>
    </w:rPr>
  </w:style>
  <w:style w:type="paragraph" w:customStyle="1" w:styleId="Style3">
    <w:name w:val="Style3"/>
    <w:basedOn w:val="Normalny"/>
    <w:uiPriority w:val="99"/>
    <w:rsid w:val="003E0815"/>
    <w:pPr>
      <w:widowControl w:val="0"/>
      <w:autoSpaceDE w:val="0"/>
      <w:autoSpaceDN w:val="0"/>
      <w:adjustRightInd w:val="0"/>
      <w:spacing w:after="0" w:line="266" w:lineRule="exact"/>
    </w:pPr>
    <w:rPr>
      <w:rFonts w:ascii="Garamond" w:hAnsi="Garamond"/>
      <w:sz w:val="24"/>
      <w:szCs w:val="24"/>
    </w:rPr>
  </w:style>
  <w:style w:type="character" w:customStyle="1" w:styleId="FontStyle20">
    <w:name w:val="Font Style20"/>
    <w:basedOn w:val="Domylnaczcionkaakapitu"/>
    <w:uiPriority w:val="99"/>
    <w:rsid w:val="003E0815"/>
    <w:rPr>
      <w:rFonts w:ascii="Garamond" w:hAnsi="Garamond" w:cs="Garamond"/>
      <w:b/>
      <w:bCs/>
      <w:sz w:val="22"/>
      <w:szCs w:val="22"/>
    </w:rPr>
  </w:style>
  <w:style w:type="character" w:customStyle="1" w:styleId="FontStyle21">
    <w:name w:val="Font Style21"/>
    <w:basedOn w:val="Domylnaczcionkaakapitu"/>
    <w:uiPriority w:val="99"/>
    <w:rsid w:val="003E0815"/>
    <w:rPr>
      <w:rFonts w:ascii="Garamond" w:hAnsi="Garamond" w:cs="Garamond"/>
      <w:sz w:val="22"/>
      <w:szCs w:val="22"/>
    </w:rPr>
  </w:style>
  <w:style w:type="paragraph" w:styleId="Akapitzlist">
    <w:name w:val="List Paragraph"/>
    <w:basedOn w:val="Normalny"/>
    <w:uiPriority w:val="34"/>
    <w:qFormat/>
    <w:rsid w:val="00576C3B"/>
    <w:pPr>
      <w:ind w:left="720"/>
      <w:contextualSpacing/>
    </w:pPr>
  </w:style>
  <w:style w:type="character" w:customStyle="1" w:styleId="FontStyle14">
    <w:name w:val="Font Style14"/>
    <w:basedOn w:val="Domylnaczcionkaakapitu"/>
    <w:uiPriority w:val="99"/>
    <w:rsid w:val="00A12A71"/>
    <w:rPr>
      <w:rFonts w:ascii="Times New Roman" w:hAnsi="Times New Roman" w:cs="Times New Roman"/>
      <w:sz w:val="22"/>
      <w:szCs w:val="22"/>
    </w:rPr>
  </w:style>
  <w:style w:type="character" w:styleId="Pogrubienie">
    <w:name w:val="Strong"/>
    <w:basedOn w:val="Domylnaczcionkaakapitu"/>
    <w:uiPriority w:val="22"/>
    <w:qFormat/>
    <w:rsid w:val="00CC4097"/>
    <w:rPr>
      <w:b/>
      <w:bCs/>
    </w:rPr>
  </w:style>
  <w:style w:type="character" w:styleId="Uwydatnienie">
    <w:name w:val="Emphasis"/>
    <w:basedOn w:val="Domylnaczcionkaakapitu"/>
    <w:uiPriority w:val="20"/>
    <w:qFormat/>
    <w:rsid w:val="00CC4097"/>
    <w:rPr>
      <w:i/>
      <w:iCs/>
    </w:rPr>
  </w:style>
  <w:style w:type="character" w:styleId="Hipercze">
    <w:name w:val="Hyperlink"/>
    <w:basedOn w:val="Domylnaczcionkaakapitu"/>
    <w:uiPriority w:val="99"/>
    <w:unhideWhenUsed/>
    <w:rsid w:val="004871EE"/>
    <w:rPr>
      <w:color w:val="0000FF" w:themeColor="hyperlink"/>
      <w:u w:val="single"/>
    </w:rPr>
  </w:style>
  <w:style w:type="paragraph" w:styleId="Tekstprzypisudolnego">
    <w:name w:val="footnote text"/>
    <w:basedOn w:val="Normalny"/>
    <w:link w:val="TekstprzypisudolnegoZnak"/>
    <w:uiPriority w:val="99"/>
    <w:semiHidden/>
    <w:unhideWhenUsed/>
    <w:rsid w:val="004871E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4871EE"/>
    <w:rPr>
      <w:rFonts w:ascii="Times New Roman" w:eastAsia="Times New Roman" w:hAnsi="Times New Roman" w:cs="Times New Roman"/>
      <w:sz w:val="20"/>
      <w:szCs w:val="20"/>
    </w:rPr>
  </w:style>
  <w:style w:type="character" w:customStyle="1" w:styleId="Nagwek3Znak">
    <w:name w:val="Nagłówek 3 Znak"/>
    <w:basedOn w:val="Domylnaczcionkaakapitu"/>
    <w:link w:val="Nagwek3"/>
    <w:uiPriority w:val="9"/>
    <w:rsid w:val="00842764"/>
    <w:rPr>
      <w:rFonts w:asciiTheme="majorHAnsi" w:eastAsiaTheme="majorEastAsia" w:hAnsiTheme="majorHAnsi" w:cstheme="majorBidi"/>
      <w:b/>
      <w:bCs/>
      <w:color w:val="4F81BD" w:themeColor="accent1"/>
    </w:rPr>
  </w:style>
  <w:style w:type="table" w:styleId="Tabela-Siatka">
    <w:name w:val="Table Grid"/>
    <w:basedOn w:val="Standardowy"/>
    <w:uiPriority w:val="59"/>
    <w:rsid w:val="000031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C5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
    <w:name w:val="Inne_"/>
    <w:basedOn w:val="Domylnaczcionkaakapitu"/>
    <w:link w:val="Inne0"/>
    <w:rsid w:val="00340E99"/>
    <w:rPr>
      <w:rFonts w:ascii="Arial" w:eastAsia="Arial" w:hAnsi="Arial" w:cs="Arial"/>
      <w:sz w:val="18"/>
      <w:szCs w:val="18"/>
      <w:shd w:val="clear" w:color="auto" w:fill="FFFFFF"/>
    </w:rPr>
  </w:style>
  <w:style w:type="paragraph" w:customStyle="1" w:styleId="Inne0">
    <w:name w:val="Inne"/>
    <w:basedOn w:val="Normalny"/>
    <w:link w:val="Inne"/>
    <w:rsid w:val="00340E99"/>
    <w:pPr>
      <w:widowControl w:val="0"/>
      <w:shd w:val="clear" w:color="auto" w:fill="FFFFFF"/>
      <w:spacing w:after="0" w:line="240" w:lineRule="auto"/>
    </w:pPr>
    <w:rPr>
      <w:rFonts w:ascii="Arial" w:eastAsia="Arial" w:hAnsi="Arial" w:cs="Arial"/>
      <w:sz w:val="18"/>
      <w:szCs w:val="18"/>
    </w:rPr>
  </w:style>
  <w:style w:type="character" w:customStyle="1" w:styleId="Teksttreci">
    <w:name w:val="Tekst treści_"/>
    <w:basedOn w:val="Domylnaczcionkaakapitu"/>
    <w:link w:val="Teksttreci0"/>
    <w:rsid w:val="00340E99"/>
    <w:rPr>
      <w:rFonts w:ascii="Arial" w:eastAsia="Arial" w:hAnsi="Arial" w:cs="Arial"/>
      <w:sz w:val="13"/>
      <w:szCs w:val="13"/>
      <w:shd w:val="clear" w:color="auto" w:fill="FFFFFF"/>
    </w:rPr>
  </w:style>
  <w:style w:type="paragraph" w:customStyle="1" w:styleId="Teksttreci0">
    <w:name w:val="Tekst treści"/>
    <w:basedOn w:val="Normalny"/>
    <w:link w:val="Teksttreci"/>
    <w:rsid w:val="00340E99"/>
    <w:pPr>
      <w:widowControl w:val="0"/>
      <w:shd w:val="clear" w:color="auto" w:fill="FFFFFF"/>
      <w:spacing w:after="0" w:line="300" w:lineRule="auto"/>
    </w:pPr>
    <w:rPr>
      <w:rFonts w:ascii="Arial" w:eastAsia="Arial" w:hAnsi="Arial" w:cs="Arial"/>
      <w:sz w:val="13"/>
      <w:szCs w:val="13"/>
    </w:rPr>
  </w:style>
  <w:style w:type="paragraph" w:styleId="Tytu">
    <w:name w:val="Title"/>
    <w:basedOn w:val="Normalny"/>
    <w:link w:val="TytuZnak"/>
    <w:qFormat/>
    <w:rsid w:val="002F521E"/>
    <w:pPr>
      <w:spacing w:after="0" w:line="36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2F521E"/>
    <w:rPr>
      <w:rFonts w:ascii="Times New Roman" w:eastAsia="Times New Roman" w:hAnsi="Times New Roman" w:cs="Times New Roman"/>
      <w:b/>
      <w:sz w:val="24"/>
      <w:szCs w:val="20"/>
    </w:rPr>
  </w:style>
  <w:style w:type="paragraph" w:customStyle="1" w:styleId="lead">
    <w:name w:val="lead"/>
    <w:basedOn w:val="Normalny"/>
    <w:rsid w:val="00A97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basedOn w:val="Domylnaczcionkaakapitu"/>
    <w:uiPriority w:val="99"/>
    <w:rsid w:val="00167107"/>
    <w:rPr>
      <w:rFonts w:ascii="Times New Roman" w:hAnsi="Times New Roman" w:cs="Times New Roman"/>
      <w:sz w:val="20"/>
      <w:szCs w:val="20"/>
    </w:rPr>
  </w:style>
  <w:style w:type="paragraph" w:styleId="Bezodstpw">
    <w:name w:val="No Spacing"/>
    <w:link w:val="BezodstpwZnak"/>
    <w:uiPriority w:val="1"/>
    <w:qFormat/>
    <w:rsid w:val="00A10A4A"/>
    <w:pPr>
      <w:spacing w:after="0" w:line="240" w:lineRule="auto"/>
    </w:pPr>
  </w:style>
  <w:style w:type="paragraph" w:customStyle="1" w:styleId="xdefault">
    <w:name w:val="x_default"/>
    <w:basedOn w:val="Normalny"/>
    <w:rsid w:val="009047EB"/>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A86D9E"/>
    <w:pPr>
      <w:spacing w:after="120"/>
    </w:pPr>
    <w:rPr>
      <w:sz w:val="16"/>
      <w:szCs w:val="16"/>
    </w:rPr>
  </w:style>
  <w:style w:type="character" w:customStyle="1" w:styleId="Tekstpodstawowy3Znak">
    <w:name w:val="Tekst podstawowy 3 Znak"/>
    <w:basedOn w:val="Domylnaczcionkaakapitu"/>
    <w:link w:val="Tekstpodstawowy3"/>
    <w:uiPriority w:val="99"/>
    <w:semiHidden/>
    <w:rsid w:val="00A86D9E"/>
    <w:rPr>
      <w:sz w:val="16"/>
      <w:szCs w:val="16"/>
    </w:rPr>
  </w:style>
  <w:style w:type="paragraph" w:customStyle="1" w:styleId="Tekstpodstawowywcity31">
    <w:name w:val="Tekst podstawowy wcięty 31"/>
    <w:basedOn w:val="Normalny"/>
    <w:rsid w:val="00A86D9E"/>
    <w:pPr>
      <w:suppressAutoHyphens/>
      <w:spacing w:after="0" w:line="240" w:lineRule="auto"/>
      <w:ind w:left="708" w:hanging="426"/>
    </w:pPr>
    <w:rPr>
      <w:rFonts w:ascii="Arial" w:eastAsia="Times New Roman" w:hAnsi="Arial" w:cs="Arial"/>
      <w:bCs/>
      <w:sz w:val="24"/>
      <w:szCs w:val="20"/>
      <w:lang w:eastAsia="ar-SA"/>
    </w:rPr>
  </w:style>
  <w:style w:type="paragraph" w:customStyle="1" w:styleId="ustep">
    <w:name w:val="ustep"/>
    <w:basedOn w:val="Normalny"/>
    <w:rsid w:val="00836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kt">
    <w:name w:val="punkt"/>
    <w:basedOn w:val="Normalny"/>
    <w:rsid w:val="00836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rsid w:val="00277639"/>
    <w:pPr>
      <w:suppressAutoHyphens/>
      <w:spacing w:after="0" w:line="360" w:lineRule="auto"/>
      <w:jc w:val="both"/>
    </w:pPr>
    <w:rPr>
      <w:rFonts w:ascii="Tahoma" w:eastAsia="Times New Roman" w:hAnsi="Tahoma" w:cs="Tahoma"/>
      <w:b/>
      <w:bCs/>
      <w:sz w:val="20"/>
      <w:szCs w:val="20"/>
      <w:lang w:eastAsia="zh-CN"/>
    </w:rPr>
  </w:style>
  <w:style w:type="character" w:customStyle="1" w:styleId="Nagwek2Znak">
    <w:name w:val="Nagłówek 2 Znak"/>
    <w:basedOn w:val="Domylnaczcionkaakapitu"/>
    <w:link w:val="Nagwek2"/>
    <w:uiPriority w:val="9"/>
    <w:rsid w:val="00B33907"/>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rsid w:val="00B33907"/>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rsid w:val="00B33907"/>
    <w:rPr>
      <w:rFonts w:ascii="Times New Roman" w:eastAsia="Lucida Sans Unicode" w:hAnsi="Times New Roman" w:cs="Times New Roman"/>
      <w:b/>
      <w:bCs/>
      <w:i/>
      <w:iCs/>
      <w:sz w:val="26"/>
      <w:szCs w:val="26"/>
      <w:lang w:eastAsia="ar-SA"/>
    </w:rPr>
  </w:style>
  <w:style w:type="character" w:customStyle="1" w:styleId="Nagwek6Znak">
    <w:name w:val="Nagłówek 6 Znak"/>
    <w:basedOn w:val="Domylnaczcionkaakapitu"/>
    <w:link w:val="Nagwek6"/>
    <w:uiPriority w:val="9"/>
    <w:rsid w:val="00B33907"/>
    <w:rPr>
      <w:rFonts w:asciiTheme="majorHAnsi" w:eastAsiaTheme="majorEastAsia" w:hAnsiTheme="majorHAnsi" w:cstheme="majorBidi"/>
      <w:i/>
      <w:iCs/>
      <w:color w:val="243F60" w:themeColor="accent1" w:themeShade="7F"/>
      <w:sz w:val="24"/>
      <w:szCs w:val="20"/>
      <w:lang w:eastAsia="ar-SA"/>
    </w:rPr>
  </w:style>
  <w:style w:type="paragraph" w:styleId="Nagwekspisutreci">
    <w:name w:val="TOC Heading"/>
    <w:basedOn w:val="Nagwek1"/>
    <w:next w:val="Normalny"/>
    <w:uiPriority w:val="39"/>
    <w:semiHidden/>
    <w:unhideWhenUsed/>
    <w:qFormat/>
    <w:rsid w:val="00B33907"/>
    <w:pPr>
      <w:keepLines/>
      <w:spacing w:before="480" w:line="276" w:lineRule="auto"/>
      <w:ind w:left="0"/>
      <w:outlineLvl w:val="9"/>
    </w:pPr>
    <w:rPr>
      <w:rFonts w:ascii="Cambria" w:hAnsi="Cambria"/>
      <w:b/>
      <w:bCs/>
      <w:color w:val="365F91"/>
      <w:sz w:val="28"/>
      <w:szCs w:val="28"/>
      <w:lang w:eastAsia="en-US"/>
    </w:rPr>
  </w:style>
  <w:style w:type="paragraph" w:styleId="Spistreci1">
    <w:name w:val="toc 1"/>
    <w:basedOn w:val="Normalny"/>
    <w:next w:val="Normalny"/>
    <w:autoRedefine/>
    <w:uiPriority w:val="39"/>
    <w:unhideWhenUsed/>
    <w:qFormat/>
    <w:rsid w:val="00F05130"/>
    <w:pPr>
      <w:widowControl w:val="0"/>
      <w:tabs>
        <w:tab w:val="right" w:leader="dot" w:pos="9060"/>
      </w:tabs>
      <w:suppressAutoHyphens/>
      <w:spacing w:before="360" w:after="0" w:line="240" w:lineRule="auto"/>
    </w:pPr>
    <w:rPr>
      <w:rFonts w:eastAsia="Lucida Sans Unicode" w:cstheme="minorHAnsi"/>
      <w:b/>
      <w:bCs/>
      <w:caps/>
      <w:noProof/>
      <w:lang w:eastAsia="ar-SA"/>
    </w:rPr>
  </w:style>
  <w:style w:type="paragraph" w:styleId="Spistreci2">
    <w:name w:val="toc 2"/>
    <w:basedOn w:val="Normalny"/>
    <w:next w:val="Normalny"/>
    <w:autoRedefine/>
    <w:uiPriority w:val="39"/>
    <w:unhideWhenUsed/>
    <w:qFormat/>
    <w:rsid w:val="00913459"/>
    <w:pPr>
      <w:widowControl w:val="0"/>
      <w:tabs>
        <w:tab w:val="left" w:pos="426"/>
        <w:tab w:val="right" w:leader="dot" w:pos="9060"/>
      </w:tabs>
      <w:suppressAutoHyphens/>
      <w:spacing w:before="240" w:after="0" w:line="240" w:lineRule="auto"/>
    </w:pPr>
    <w:rPr>
      <w:rFonts w:eastAsia="Lucida Sans Unicode" w:cs="Times New Roman"/>
      <w:b/>
      <w:bCs/>
      <w:sz w:val="20"/>
      <w:szCs w:val="20"/>
      <w:lang w:eastAsia="ar-SA"/>
    </w:rPr>
  </w:style>
  <w:style w:type="paragraph" w:styleId="Spistreci3">
    <w:name w:val="toc 3"/>
    <w:basedOn w:val="Normalny"/>
    <w:next w:val="Normalny"/>
    <w:autoRedefine/>
    <w:uiPriority w:val="39"/>
    <w:unhideWhenUsed/>
    <w:qFormat/>
    <w:rsid w:val="00B33907"/>
    <w:pPr>
      <w:widowControl w:val="0"/>
      <w:suppressAutoHyphens/>
      <w:spacing w:after="0" w:line="240" w:lineRule="auto"/>
      <w:ind w:left="240"/>
    </w:pPr>
    <w:rPr>
      <w:rFonts w:eastAsia="Lucida Sans Unicode" w:cs="Times New Roman"/>
      <w:sz w:val="20"/>
      <w:szCs w:val="20"/>
      <w:lang w:eastAsia="ar-SA"/>
    </w:rPr>
  </w:style>
  <w:style w:type="paragraph" w:styleId="Spistreci4">
    <w:name w:val="toc 4"/>
    <w:basedOn w:val="Normalny"/>
    <w:next w:val="Normalny"/>
    <w:autoRedefine/>
    <w:uiPriority w:val="39"/>
    <w:unhideWhenUsed/>
    <w:rsid w:val="00B33907"/>
    <w:pPr>
      <w:widowControl w:val="0"/>
      <w:suppressAutoHyphens/>
      <w:spacing w:after="0" w:line="240" w:lineRule="auto"/>
      <w:ind w:left="480"/>
    </w:pPr>
    <w:rPr>
      <w:rFonts w:eastAsia="Lucida Sans Unicode" w:cs="Times New Roman"/>
      <w:sz w:val="20"/>
      <w:szCs w:val="20"/>
      <w:lang w:eastAsia="ar-SA"/>
    </w:rPr>
  </w:style>
  <w:style w:type="paragraph" w:styleId="Spistreci5">
    <w:name w:val="toc 5"/>
    <w:basedOn w:val="Normalny"/>
    <w:next w:val="Normalny"/>
    <w:autoRedefine/>
    <w:uiPriority w:val="39"/>
    <w:unhideWhenUsed/>
    <w:rsid w:val="00B33907"/>
    <w:pPr>
      <w:widowControl w:val="0"/>
      <w:suppressAutoHyphens/>
      <w:spacing w:after="0" w:line="240" w:lineRule="auto"/>
      <w:ind w:left="720"/>
    </w:pPr>
    <w:rPr>
      <w:rFonts w:eastAsia="Lucida Sans Unicode" w:cs="Times New Roman"/>
      <w:sz w:val="20"/>
      <w:szCs w:val="20"/>
      <w:lang w:eastAsia="ar-SA"/>
    </w:rPr>
  </w:style>
  <w:style w:type="paragraph" w:styleId="Spistreci6">
    <w:name w:val="toc 6"/>
    <w:basedOn w:val="Normalny"/>
    <w:next w:val="Normalny"/>
    <w:autoRedefine/>
    <w:uiPriority w:val="39"/>
    <w:unhideWhenUsed/>
    <w:rsid w:val="00B33907"/>
    <w:pPr>
      <w:widowControl w:val="0"/>
      <w:suppressAutoHyphens/>
      <w:spacing w:after="0" w:line="240" w:lineRule="auto"/>
      <w:ind w:left="960"/>
    </w:pPr>
    <w:rPr>
      <w:rFonts w:eastAsia="Lucida Sans Unicode" w:cs="Times New Roman"/>
      <w:sz w:val="20"/>
      <w:szCs w:val="20"/>
      <w:lang w:eastAsia="ar-SA"/>
    </w:rPr>
  </w:style>
  <w:style w:type="paragraph" w:styleId="Spistreci7">
    <w:name w:val="toc 7"/>
    <w:basedOn w:val="Normalny"/>
    <w:next w:val="Normalny"/>
    <w:autoRedefine/>
    <w:uiPriority w:val="39"/>
    <w:unhideWhenUsed/>
    <w:rsid w:val="00B33907"/>
    <w:pPr>
      <w:widowControl w:val="0"/>
      <w:suppressAutoHyphens/>
      <w:spacing w:after="0" w:line="240" w:lineRule="auto"/>
      <w:ind w:left="1200"/>
    </w:pPr>
    <w:rPr>
      <w:rFonts w:eastAsia="Lucida Sans Unicode" w:cs="Times New Roman"/>
      <w:sz w:val="20"/>
      <w:szCs w:val="20"/>
      <w:lang w:eastAsia="ar-SA"/>
    </w:rPr>
  </w:style>
  <w:style w:type="paragraph" w:styleId="Spistreci8">
    <w:name w:val="toc 8"/>
    <w:basedOn w:val="Normalny"/>
    <w:next w:val="Normalny"/>
    <w:autoRedefine/>
    <w:uiPriority w:val="39"/>
    <w:unhideWhenUsed/>
    <w:rsid w:val="00B33907"/>
    <w:pPr>
      <w:widowControl w:val="0"/>
      <w:suppressAutoHyphens/>
      <w:spacing w:after="0" w:line="240" w:lineRule="auto"/>
      <w:ind w:left="1440"/>
    </w:pPr>
    <w:rPr>
      <w:rFonts w:eastAsia="Lucida Sans Unicode" w:cs="Times New Roman"/>
      <w:sz w:val="20"/>
      <w:szCs w:val="20"/>
      <w:lang w:eastAsia="ar-SA"/>
    </w:rPr>
  </w:style>
  <w:style w:type="paragraph" w:styleId="Spistreci9">
    <w:name w:val="toc 9"/>
    <w:basedOn w:val="Normalny"/>
    <w:next w:val="Normalny"/>
    <w:autoRedefine/>
    <w:uiPriority w:val="39"/>
    <w:unhideWhenUsed/>
    <w:rsid w:val="00B33907"/>
    <w:pPr>
      <w:widowControl w:val="0"/>
      <w:suppressAutoHyphens/>
      <w:spacing w:after="0" w:line="240" w:lineRule="auto"/>
      <w:ind w:left="1680"/>
    </w:pPr>
    <w:rPr>
      <w:rFonts w:eastAsia="Lucida Sans Unicode" w:cs="Times New Roman"/>
      <w:sz w:val="20"/>
      <w:szCs w:val="20"/>
      <w:lang w:eastAsia="ar-SA"/>
    </w:rPr>
  </w:style>
  <w:style w:type="character" w:customStyle="1" w:styleId="BezodstpwZnak">
    <w:name w:val="Bez odstępów Znak"/>
    <w:basedOn w:val="Domylnaczcionkaakapitu"/>
    <w:link w:val="Bezodstpw"/>
    <w:uiPriority w:val="1"/>
    <w:rsid w:val="00B33907"/>
  </w:style>
  <w:style w:type="character" w:customStyle="1" w:styleId="st">
    <w:name w:val="st"/>
    <w:basedOn w:val="Domylnaczcionkaakapitu"/>
    <w:rsid w:val="00B33907"/>
  </w:style>
  <w:style w:type="paragraph" w:customStyle="1" w:styleId="Default">
    <w:name w:val="Default"/>
    <w:rsid w:val="00B339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33907"/>
    <w:pPr>
      <w:widowControl w:val="0"/>
      <w:suppressAutoHyphens/>
      <w:spacing w:after="0" w:line="240" w:lineRule="auto"/>
    </w:pPr>
    <w:rPr>
      <w:rFonts w:ascii="Times New Roman" w:eastAsia="Lucida Sans Unicode"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B33907"/>
    <w:rPr>
      <w:rFonts w:ascii="Times New Roman" w:eastAsia="Lucida Sans Unicode" w:hAnsi="Times New Roman" w:cs="Times New Roman"/>
      <w:sz w:val="20"/>
      <w:szCs w:val="20"/>
      <w:lang w:eastAsia="ar-SA"/>
    </w:rPr>
  </w:style>
  <w:style w:type="character" w:styleId="Odwoanieprzypisukocowego">
    <w:name w:val="endnote reference"/>
    <w:basedOn w:val="Domylnaczcionkaakapitu"/>
    <w:uiPriority w:val="99"/>
    <w:semiHidden/>
    <w:unhideWhenUsed/>
    <w:rsid w:val="00B339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E0247"/>
    <w:pPr>
      <w:keepNext/>
      <w:spacing w:after="0" w:line="240" w:lineRule="auto"/>
      <w:ind w:left="5103"/>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B33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2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33907"/>
    <w:pPr>
      <w:keepNext/>
      <w:widowControl w:val="0"/>
      <w:suppressAutoHyphens/>
      <w:spacing w:before="240" w:after="60" w:line="240" w:lineRule="auto"/>
      <w:outlineLvl w:val="3"/>
    </w:pPr>
    <w:rPr>
      <w:rFonts w:ascii="Times New Roman" w:eastAsia="Lucida Sans Unicode" w:hAnsi="Times New Roman" w:cs="Times New Roman"/>
      <w:b/>
      <w:bCs/>
      <w:sz w:val="28"/>
      <w:szCs w:val="28"/>
      <w:lang w:eastAsia="ar-SA"/>
    </w:rPr>
  </w:style>
  <w:style w:type="paragraph" w:styleId="Nagwek5">
    <w:name w:val="heading 5"/>
    <w:basedOn w:val="Normalny"/>
    <w:next w:val="Normalny"/>
    <w:link w:val="Nagwek5Znak"/>
    <w:qFormat/>
    <w:rsid w:val="00B33907"/>
    <w:pPr>
      <w:widowControl w:val="0"/>
      <w:suppressAutoHyphens/>
      <w:spacing w:before="240" w:after="60" w:line="240" w:lineRule="auto"/>
      <w:outlineLvl w:val="4"/>
    </w:pPr>
    <w:rPr>
      <w:rFonts w:ascii="Times New Roman" w:eastAsia="Lucida Sans Unicode" w:hAnsi="Times New Roman" w:cs="Times New Roman"/>
      <w:b/>
      <w:bCs/>
      <w:i/>
      <w:iCs/>
      <w:sz w:val="26"/>
      <w:szCs w:val="26"/>
      <w:lang w:eastAsia="ar-SA"/>
    </w:rPr>
  </w:style>
  <w:style w:type="paragraph" w:styleId="Nagwek6">
    <w:name w:val="heading 6"/>
    <w:basedOn w:val="Normalny"/>
    <w:next w:val="Normalny"/>
    <w:link w:val="Nagwek6Znak"/>
    <w:uiPriority w:val="9"/>
    <w:unhideWhenUsed/>
    <w:qFormat/>
    <w:rsid w:val="00B33907"/>
    <w:pPr>
      <w:keepNext/>
      <w:keepLines/>
      <w:widowControl w:val="0"/>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965"/>
  </w:style>
  <w:style w:type="paragraph" w:styleId="Stopka">
    <w:name w:val="footer"/>
    <w:basedOn w:val="Normalny"/>
    <w:link w:val="StopkaZnak"/>
    <w:uiPriority w:val="99"/>
    <w:unhideWhenUsed/>
    <w:rsid w:val="00256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965"/>
  </w:style>
  <w:style w:type="paragraph" w:styleId="Tekstdymka">
    <w:name w:val="Balloon Text"/>
    <w:basedOn w:val="Normalny"/>
    <w:link w:val="TekstdymkaZnak"/>
    <w:uiPriority w:val="99"/>
    <w:semiHidden/>
    <w:unhideWhenUsed/>
    <w:rsid w:val="00256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965"/>
    <w:rPr>
      <w:rFonts w:ascii="Tahoma" w:hAnsi="Tahoma" w:cs="Tahoma"/>
      <w:sz w:val="16"/>
      <w:szCs w:val="16"/>
    </w:rPr>
  </w:style>
  <w:style w:type="paragraph" w:customStyle="1" w:styleId="Brakstyluakapitowego">
    <w:name w:val="[Brak stylu akapitowego]"/>
    <w:rsid w:val="002569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odstawowyakapitowy">
    <w:name w:val="[Podstawowy akapitowy]"/>
    <w:basedOn w:val="Brakstyluakapitowego"/>
    <w:uiPriority w:val="99"/>
    <w:rsid w:val="00256965"/>
  </w:style>
  <w:style w:type="character" w:customStyle="1" w:styleId="Nagwek1Znak">
    <w:name w:val="Nagłówek 1 Znak"/>
    <w:basedOn w:val="Domylnaczcionkaakapitu"/>
    <w:link w:val="Nagwek1"/>
    <w:rsid w:val="002E0247"/>
    <w:rPr>
      <w:rFonts w:ascii="Times New Roman" w:eastAsia="Times New Roman" w:hAnsi="Times New Roman" w:cs="Times New Roman"/>
      <w:sz w:val="24"/>
      <w:szCs w:val="20"/>
    </w:rPr>
  </w:style>
  <w:style w:type="paragraph" w:styleId="Tekstpodstawowywcity">
    <w:name w:val="Body Text Indent"/>
    <w:basedOn w:val="Normalny"/>
    <w:link w:val="TekstpodstawowywcityZnak"/>
    <w:semiHidden/>
    <w:rsid w:val="002E0247"/>
    <w:pPr>
      <w:spacing w:after="0" w:line="240" w:lineRule="auto"/>
      <w:ind w:firstLine="993"/>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E0247"/>
    <w:rPr>
      <w:rFonts w:ascii="Times New Roman" w:eastAsia="Times New Roman" w:hAnsi="Times New Roman" w:cs="Times New Roman"/>
      <w:sz w:val="24"/>
      <w:szCs w:val="20"/>
    </w:rPr>
  </w:style>
  <w:style w:type="paragraph" w:styleId="Tekstpodstawowy">
    <w:name w:val="Body Text"/>
    <w:basedOn w:val="Normalny"/>
    <w:link w:val="TekstpodstawowyZnak"/>
    <w:uiPriority w:val="99"/>
    <w:unhideWhenUsed/>
    <w:rsid w:val="002E0247"/>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2E0247"/>
    <w:rPr>
      <w:rFonts w:ascii="Calibri" w:eastAsia="Calibri" w:hAnsi="Calibri" w:cs="Times New Roman"/>
      <w:lang w:eastAsia="en-US"/>
    </w:rPr>
  </w:style>
  <w:style w:type="paragraph" w:customStyle="1" w:styleId="Style2">
    <w:name w:val="Style2"/>
    <w:basedOn w:val="Normalny"/>
    <w:uiPriority w:val="99"/>
    <w:rsid w:val="003E0815"/>
    <w:pPr>
      <w:widowControl w:val="0"/>
      <w:autoSpaceDE w:val="0"/>
      <w:autoSpaceDN w:val="0"/>
      <w:adjustRightInd w:val="0"/>
      <w:spacing w:after="0" w:line="266" w:lineRule="exact"/>
      <w:jc w:val="both"/>
    </w:pPr>
    <w:rPr>
      <w:rFonts w:ascii="Garamond" w:hAnsi="Garamond"/>
      <w:sz w:val="24"/>
      <w:szCs w:val="24"/>
    </w:rPr>
  </w:style>
  <w:style w:type="paragraph" w:customStyle="1" w:styleId="Style3">
    <w:name w:val="Style3"/>
    <w:basedOn w:val="Normalny"/>
    <w:uiPriority w:val="99"/>
    <w:rsid w:val="003E0815"/>
    <w:pPr>
      <w:widowControl w:val="0"/>
      <w:autoSpaceDE w:val="0"/>
      <w:autoSpaceDN w:val="0"/>
      <w:adjustRightInd w:val="0"/>
      <w:spacing w:after="0" w:line="266" w:lineRule="exact"/>
    </w:pPr>
    <w:rPr>
      <w:rFonts w:ascii="Garamond" w:hAnsi="Garamond"/>
      <w:sz w:val="24"/>
      <w:szCs w:val="24"/>
    </w:rPr>
  </w:style>
  <w:style w:type="character" w:customStyle="1" w:styleId="FontStyle20">
    <w:name w:val="Font Style20"/>
    <w:basedOn w:val="Domylnaczcionkaakapitu"/>
    <w:uiPriority w:val="99"/>
    <w:rsid w:val="003E0815"/>
    <w:rPr>
      <w:rFonts w:ascii="Garamond" w:hAnsi="Garamond" w:cs="Garamond"/>
      <w:b/>
      <w:bCs/>
      <w:sz w:val="22"/>
      <w:szCs w:val="22"/>
    </w:rPr>
  </w:style>
  <w:style w:type="character" w:customStyle="1" w:styleId="FontStyle21">
    <w:name w:val="Font Style21"/>
    <w:basedOn w:val="Domylnaczcionkaakapitu"/>
    <w:uiPriority w:val="99"/>
    <w:rsid w:val="003E0815"/>
    <w:rPr>
      <w:rFonts w:ascii="Garamond" w:hAnsi="Garamond" w:cs="Garamond"/>
      <w:sz w:val="22"/>
      <w:szCs w:val="22"/>
    </w:rPr>
  </w:style>
  <w:style w:type="paragraph" w:styleId="Akapitzlist">
    <w:name w:val="List Paragraph"/>
    <w:basedOn w:val="Normalny"/>
    <w:uiPriority w:val="34"/>
    <w:qFormat/>
    <w:rsid w:val="00576C3B"/>
    <w:pPr>
      <w:ind w:left="720"/>
      <w:contextualSpacing/>
    </w:pPr>
  </w:style>
  <w:style w:type="character" w:customStyle="1" w:styleId="FontStyle14">
    <w:name w:val="Font Style14"/>
    <w:basedOn w:val="Domylnaczcionkaakapitu"/>
    <w:uiPriority w:val="99"/>
    <w:rsid w:val="00A12A71"/>
    <w:rPr>
      <w:rFonts w:ascii="Times New Roman" w:hAnsi="Times New Roman" w:cs="Times New Roman"/>
      <w:sz w:val="22"/>
      <w:szCs w:val="22"/>
    </w:rPr>
  </w:style>
  <w:style w:type="character" w:styleId="Pogrubienie">
    <w:name w:val="Strong"/>
    <w:basedOn w:val="Domylnaczcionkaakapitu"/>
    <w:uiPriority w:val="22"/>
    <w:qFormat/>
    <w:rsid w:val="00CC4097"/>
    <w:rPr>
      <w:b/>
      <w:bCs/>
    </w:rPr>
  </w:style>
  <w:style w:type="character" w:styleId="Uwydatnienie">
    <w:name w:val="Emphasis"/>
    <w:basedOn w:val="Domylnaczcionkaakapitu"/>
    <w:uiPriority w:val="20"/>
    <w:qFormat/>
    <w:rsid w:val="00CC4097"/>
    <w:rPr>
      <w:i/>
      <w:iCs/>
    </w:rPr>
  </w:style>
  <w:style w:type="character" w:styleId="Hipercze">
    <w:name w:val="Hyperlink"/>
    <w:basedOn w:val="Domylnaczcionkaakapitu"/>
    <w:uiPriority w:val="99"/>
    <w:unhideWhenUsed/>
    <w:rsid w:val="004871EE"/>
    <w:rPr>
      <w:color w:val="0000FF" w:themeColor="hyperlink"/>
      <w:u w:val="single"/>
    </w:rPr>
  </w:style>
  <w:style w:type="paragraph" w:styleId="Tekstprzypisudolnego">
    <w:name w:val="footnote text"/>
    <w:basedOn w:val="Normalny"/>
    <w:link w:val="TekstprzypisudolnegoZnak"/>
    <w:uiPriority w:val="99"/>
    <w:semiHidden/>
    <w:unhideWhenUsed/>
    <w:rsid w:val="004871E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4871EE"/>
    <w:rPr>
      <w:rFonts w:ascii="Times New Roman" w:eastAsia="Times New Roman" w:hAnsi="Times New Roman" w:cs="Times New Roman"/>
      <w:sz w:val="20"/>
      <w:szCs w:val="20"/>
    </w:rPr>
  </w:style>
  <w:style w:type="character" w:customStyle="1" w:styleId="Nagwek3Znak">
    <w:name w:val="Nagłówek 3 Znak"/>
    <w:basedOn w:val="Domylnaczcionkaakapitu"/>
    <w:link w:val="Nagwek3"/>
    <w:uiPriority w:val="9"/>
    <w:rsid w:val="00842764"/>
    <w:rPr>
      <w:rFonts w:asciiTheme="majorHAnsi" w:eastAsiaTheme="majorEastAsia" w:hAnsiTheme="majorHAnsi" w:cstheme="majorBidi"/>
      <w:b/>
      <w:bCs/>
      <w:color w:val="4F81BD" w:themeColor="accent1"/>
    </w:rPr>
  </w:style>
  <w:style w:type="table" w:styleId="Tabela-Siatka">
    <w:name w:val="Table Grid"/>
    <w:basedOn w:val="Standardowy"/>
    <w:uiPriority w:val="59"/>
    <w:rsid w:val="000031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C5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
    <w:name w:val="Inne_"/>
    <w:basedOn w:val="Domylnaczcionkaakapitu"/>
    <w:link w:val="Inne0"/>
    <w:rsid w:val="00340E99"/>
    <w:rPr>
      <w:rFonts w:ascii="Arial" w:eastAsia="Arial" w:hAnsi="Arial" w:cs="Arial"/>
      <w:sz w:val="18"/>
      <w:szCs w:val="18"/>
      <w:shd w:val="clear" w:color="auto" w:fill="FFFFFF"/>
    </w:rPr>
  </w:style>
  <w:style w:type="paragraph" w:customStyle="1" w:styleId="Inne0">
    <w:name w:val="Inne"/>
    <w:basedOn w:val="Normalny"/>
    <w:link w:val="Inne"/>
    <w:rsid w:val="00340E99"/>
    <w:pPr>
      <w:widowControl w:val="0"/>
      <w:shd w:val="clear" w:color="auto" w:fill="FFFFFF"/>
      <w:spacing w:after="0" w:line="240" w:lineRule="auto"/>
    </w:pPr>
    <w:rPr>
      <w:rFonts w:ascii="Arial" w:eastAsia="Arial" w:hAnsi="Arial" w:cs="Arial"/>
      <w:sz w:val="18"/>
      <w:szCs w:val="18"/>
    </w:rPr>
  </w:style>
  <w:style w:type="character" w:customStyle="1" w:styleId="Teksttreci">
    <w:name w:val="Tekst treści_"/>
    <w:basedOn w:val="Domylnaczcionkaakapitu"/>
    <w:link w:val="Teksttreci0"/>
    <w:rsid w:val="00340E99"/>
    <w:rPr>
      <w:rFonts w:ascii="Arial" w:eastAsia="Arial" w:hAnsi="Arial" w:cs="Arial"/>
      <w:sz w:val="13"/>
      <w:szCs w:val="13"/>
      <w:shd w:val="clear" w:color="auto" w:fill="FFFFFF"/>
    </w:rPr>
  </w:style>
  <w:style w:type="paragraph" w:customStyle="1" w:styleId="Teksttreci0">
    <w:name w:val="Tekst treści"/>
    <w:basedOn w:val="Normalny"/>
    <w:link w:val="Teksttreci"/>
    <w:rsid w:val="00340E99"/>
    <w:pPr>
      <w:widowControl w:val="0"/>
      <w:shd w:val="clear" w:color="auto" w:fill="FFFFFF"/>
      <w:spacing w:after="0" w:line="300" w:lineRule="auto"/>
    </w:pPr>
    <w:rPr>
      <w:rFonts w:ascii="Arial" w:eastAsia="Arial" w:hAnsi="Arial" w:cs="Arial"/>
      <w:sz w:val="13"/>
      <w:szCs w:val="13"/>
    </w:rPr>
  </w:style>
  <w:style w:type="paragraph" w:styleId="Tytu">
    <w:name w:val="Title"/>
    <w:basedOn w:val="Normalny"/>
    <w:link w:val="TytuZnak"/>
    <w:qFormat/>
    <w:rsid w:val="002F521E"/>
    <w:pPr>
      <w:spacing w:after="0" w:line="36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2F521E"/>
    <w:rPr>
      <w:rFonts w:ascii="Times New Roman" w:eastAsia="Times New Roman" w:hAnsi="Times New Roman" w:cs="Times New Roman"/>
      <w:b/>
      <w:sz w:val="24"/>
      <w:szCs w:val="20"/>
    </w:rPr>
  </w:style>
  <w:style w:type="paragraph" w:customStyle="1" w:styleId="lead">
    <w:name w:val="lead"/>
    <w:basedOn w:val="Normalny"/>
    <w:rsid w:val="00A97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basedOn w:val="Domylnaczcionkaakapitu"/>
    <w:uiPriority w:val="99"/>
    <w:rsid w:val="00167107"/>
    <w:rPr>
      <w:rFonts w:ascii="Times New Roman" w:hAnsi="Times New Roman" w:cs="Times New Roman"/>
      <w:sz w:val="20"/>
      <w:szCs w:val="20"/>
    </w:rPr>
  </w:style>
  <w:style w:type="paragraph" w:styleId="Bezodstpw">
    <w:name w:val="No Spacing"/>
    <w:link w:val="BezodstpwZnak"/>
    <w:uiPriority w:val="1"/>
    <w:qFormat/>
    <w:rsid w:val="00A10A4A"/>
    <w:pPr>
      <w:spacing w:after="0" w:line="240" w:lineRule="auto"/>
    </w:pPr>
  </w:style>
  <w:style w:type="paragraph" w:customStyle="1" w:styleId="xdefault">
    <w:name w:val="x_default"/>
    <w:basedOn w:val="Normalny"/>
    <w:rsid w:val="009047EB"/>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A86D9E"/>
    <w:pPr>
      <w:spacing w:after="120"/>
    </w:pPr>
    <w:rPr>
      <w:sz w:val="16"/>
      <w:szCs w:val="16"/>
    </w:rPr>
  </w:style>
  <w:style w:type="character" w:customStyle="1" w:styleId="Tekstpodstawowy3Znak">
    <w:name w:val="Tekst podstawowy 3 Znak"/>
    <w:basedOn w:val="Domylnaczcionkaakapitu"/>
    <w:link w:val="Tekstpodstawowy3"/>
    <w:uiPriority w:val="99"/>
    <w:semiHidden/>
    <w:rsid w:val="00A86D9E"/>
    <w:rPr>
      <w:sz w:val="16"/>
      <w:szCs w:val="16"/>
    </w:rPr>
  </w:style>
  <w:style w:type="paragraph" w:customStyle="1" w:styleId="Tekstpodstawowywcity31">
    <w:name w:val="Tekst podstawowy wcięty 31"/>
    <w:basedOn w:val="Normalny"/>
    <w:rsid w:val="00A86D9E"/>
    <w:pPr>
      <w:suppressAutoHyphens/>
      <w:spacing w:after="0" w:line="240" w:lineRule="auto"/>
      <w:ind w:left="708" w:hanging="426"/>
    </w:pPr>
    <w:rPr>
      <w:rFonts w:ascii="Arial" w:eastAsia="Times New Roman" w:hAnsi="Arial" w:cs="Arial"/>
      <w:bCs/>
      <w:sz w:val="24"/>
      <w:szCs w:val="20"/>
      <w:lang w:eastAsia="ar-SA"/>
    </w:rPr>
  </w:style>
  <w:style w:type="paragraph" w:customStyle="1" w:styleId="ustep">
    <w:name w:val="ustep"/>
    <w:basedOn w:val="Normalny"/>
    <w:rsid w:val="00836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kt">
    <w:name w:val="punkt"/>
    <w:basedOn w:val="Normalny"/>
    <w:rsid w:val="00836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rsid w:val="00277639"/>
    <w:pPr>
      <w:suppressAutoHyphens/>
      <w:spacing w:after="0" w:line="360" w:lineRule="auto"/>
      <w:jc w:val="both"/>
    </w:pPr>
    <w:rPr>
      <w:rFonts w:ascii="Tahoma" w:eastAsia="Times New Roman" w:hAnsi="Tahoma" w:cs="Tahoma"/>
      <w:b/>
      <w:bCs/>
      <w:sz w:val="20"/>
      <w:szCs w:val="20"/>
      <w:lang w:eastAsia="zh-CN"/>
    </w:rPr>
  </w:style>
  <w:style w:type="character" w:customStyle="1" w:styleId="Nagwek2Znak">
    <w:name w:val="Nagłówek 2 Znak"/>
    <w:basedOn w:val="Domylnaczcionkaakapitu"/>
    <w:link w:val="Nagwek2"/>
    <w:uiPriority w:val="9"/>
    <w:rsid w:val="00B33907"/>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rsid w:val="00B33907"/>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rsid w:val="00B33907"/>
    <w:rPr>
      <w:rFonts w:ascii="Times New Roman" w:eastAsia="Lucida Sans Unicode" w:hAnsi="Times New Roman" w:cs="Times New Roman"/>
      <w:b/>
      <w:bCs/>
      <w:i/>
      <w:iCs/>
      <w:sz w:val="26"/>
      <w:szCs w:val="26"/>
      <w:lang w:eastAsia="ar-SA"/>
    </w:rPr>
  </w:style>
  <w:style w:type="character" w:customStyle="1" w:styleId="Nagwek6Znak">
    <w:name w:val="Nagłówek 6 Znak"/>
    <w:basedOn w:val="Domylnaczcionkaakapitu"/>
    <w:link w:val="Nagwek6"/>
    <w:uiPriority w:val="9"/>
    <w:rsid w:val="00B33907"/>
    <w:rPr>
      <w:rFonts w:asciiTheme="majorHAnsi" w:eastAsiaTheme="majorEastAsia" w:hAnsiTheme="majorHAnsi" w:cstheme="majorBidi"/>
      <w:i/>
      <w:iCs/>
      <w:color w:val="243F60" w:themeColor="accent1" w:themeShade="7F"/>
      <w:sz w:val="24"/>
      <w:szCs w:val="20"/>
      <w:lang w:eastAsia="ar-SA"/>
    </w:rPr>
  </w:style>
  <w:style w:type="paragraph" w:styleId="Nagwekspisutreci">
    <w:name w:val="TOC Heading"/>
    <w:basedOn w:val="Nagwek1"/>
    <w:next w:val="Normalny"/>
    <w:uiPriority w:val="39"/>
    <w:semiHidden/>
    <w:unhideWhenUsed/>
    <w:qFormat/>
    <w:rsid w:val="00B33907"/>
    <w:pPr>
      <w:keepLines/>
      <w:spacing w:before="480" w:line="276" w:lineRule="auto"/>
      <w:ind w:left="0"/>
      <w:outlineLvl w:val="9"/>
    </w:pPr>
    <w:rPr>
      <w:rFonts w:ascii="Cambria" w:hAnsi="Cambria"/>
      <w:b/>
      <w:bCs/>
      <w:color w:val="365F91"/>
      <w:sz w:val="28"/>
      <w:szCs w:val="28"/>
      <w:lang w:eastAsia="en-US"/>
    </w:rPr>
  </w:style>
  <w:style w:type="paragraph" w:styleId="Spistreci1">
    <w:name w:val="toc 1"/>
    <w:basedOn w:val="Normalny"/>
    <w:next w:val="Normalny"/>
    <w:autoRedefine/>
    <w:uiPriority w:val="39"/>
    <w:unhideWhenUsed/>
    <w:qFormat/>
    <w:rsid w:val="00F05130"/>
    <w:pPr>
      <w:widowControl w:val="0"/>
      <w:tabs>
        <w:tab w:val="right" w:leader="dot" w:pos="9060"/>
      </w:tabs>
      <w:suppressAutoHyphens/>
      <w:spacing w:before="360" w:after="0" w:line="240" w:lineRule="auto"/>
    </w:pPr>
    <w:rPr>
      <w:rFonts w:eastAsia="Lucida Sans Unicode" w:cstheme="minorHAnsi"/>
      <w:b/>
      <w:bCs/>
      <w:caps/>
      <w:noProof/>
      <w:lang w:eastAsia="ar-SA"/>
    </w:rPr>
  </w:style>
  <w:style w:type="paragraph" w:styleId="Spistreci2">
    <w:name w:val="toc 2"/>
    <w:basedOn w:val="Normalny"/>
    <w:next w:val="Normalny"/>
    <w:autoRedefine/>
    <w:uiPriority w:val="39"/>
    <w:unhideWhenUsed/>
    <w:qFormat/>
    <w:rsid w:val="00913459"/>
    <w:pPr>
      <w:widowControl w:val="0"/>
      <w:tabs>
        <w:tab w:val="left" w:pos="426"/>
        <w:tab w:val="right" w:leader="dot" w:pos="9060"/>
      </w:tabs>
      <w:suppressAutoHyphens/>
      <w:spacing w:before="240" w:after="0" w:line="240" w:lineRule="auto"/>
    </w:pPr>
    <w:rPr>
      <w:rFonts w:eastAsia="Lucida Sans Unicode" w:cs="Times New Roman"/>
      <w:b/>
      <w:bCs/>
      <w:sz w:val="20"/>
      <w:szCs w:val="20"/>
      <w:lang w:eastAsia="ar-SA"/>
    </w:rPr>
  </w:style>
  <w:style w:type="paragraph" w:styleId="Spistreci3">
    <w:name w:val="toc 3"/>
    <w:basedOn w:val="Normalny"/>
    <w:next w:val="Normalny"/>
    <w:autoRedefine/>
    <w:uiPriority w:val="39"/>
    <w:unhideWhenUsed/>
    <w:qFormat/>
    <w:rsid w:val="00B33907"/>
    <w:pPr>
      <w:widowControl w:val="0"/>
      <w:suppressAutoHyphens/>
      <w:spacing w:after="0" w:line="240" w:lineRule="auto"/>
      <w:ind w:left="240"/>
    </w:pPr>
    <w:rPr>
      <w:rFonts w:eastAsia="Lucida Sans Unicode" w:cs="Times New Roman"/>
      <w:sz w:val="20"/>
      <w:szCs w:val="20"/>
      <w:lang w:eastAsia="ar-SA"/>
    </w:rPr>
  </w:style>
  <w:style w:type="paragraph" w:styleId="Spistreci4">
    <w:name w:val="toc 4"/>
    <w:basedOn w:val="Normalny"/>
    <w:next w:val="Normalny"/>
    <w:autoRedefine/>
    <w:uiPriority w:val="39"/>
    <w:unhideWhenUsed/>
    <w:rsid w:val="00B33907"/>
    <w:pPr>
      <w:widowControl w:val="0"/>
      <w:suppressAutoHyphens/>
      <w:spacing w:after="0" w:line="240" w:lineRule="auto"/>
      <w:ind w:left="480"/>
    </w:pPr>
    <w:rPr>
      <w:rFonts w:eastAsia="Lucida Sans Unicode" w:cs="Times New Roman"/>
      <w:sz w:val="20"/>
      <w:szCs w:val="20"/>
      <w:lang w:eastAsia="ar-SA"/>
    </w:rPr>
  </w:style>
  <w:style w:type="paragraph" w:styleId="Spistreci5">
    <w:name w:val="toc 5"/>
    <w:basedOn w:val="Normalny"/>
    <w:next w:val="Normalny"/>
    <w:autoRedefine/>
    <w:uiPriority w:val="39"/>
    <w:unhideWhenUsed/>
    <w:rsid w:val="00B33907"/>
    <w:pPr>
      <w:widowControl w:val="0"/>
      <w:suppressAutoHyphens/>
      <w:spacing w:after="0" w:line="240" w:lineRule="auto"/>
      <w:ind w:left="720"/>
    </w:pPr>
    <w:rPr>
      <w:rFonts w:eastAsia="Lucida Sans Unicode" w:cs="Times New Roman"/>
      <w:sz w:val="20"/>
      <w:szCs w:val="20"/>
      <w:lang w:eastAsia="ar-SA"/>
    </w:rPr>
  </w:style>
  <w:style w:type="paragraph" w:styleId="Spistreci6">
    <w:name w:val="toc 6"/>
    <w:basedOn w:val="Normalny"/>
    <w:next w:val="Normalny"/>
    <w:autoRedefine/>
    <w:uiPriority w:val="39"/>
    <w:unhideWhenUsed/>
    <w:rsid w:val="00B33907"/>
    <w:pPr>
      <w:widowControl w:val="0"/>
      <w:suppressAutoHyphens/>
      <w:spacing w:after="0" w:line="240" w:lineRule="auto"/>
      <w:ind w:left="960"/>
    </w:pPr>
    <w:rPr>
      <w:rFonts w:eastAsia="Lucida Sans Unicode" w:cs="Times New Roman"/>
      <w:sz w:val="20"/>
      <w:szCs w:val="20"/>
      <w:lang w:eastAsia="ar-SA"/>
    </w:rPr>
  </w:style>
  <w:style w:type="paragraph" w:styleId="Spistreci7">
    <w:name w:val="toc 7"/>
    <w:basedOn w:val="Normalny"/>
    <w:next w:val="Normalny"/>
    <w:autoRedefine/>
    <w:uiPriority w:val="39"/>
    <w:unhideWhenUsed/>
    <w:rsid w:val="00B33907"/>
    <w:pPr>
      <w:widowControl w:val="0"/>
      <w:suppressAutoHyphens/>
      <w:spacing w:after="0" w:line="240" w:lineRule="auto"/>
      <w:ind w:left="1200"/>
    </w:pPr>
    <w:rPr>
      <w:rFonts w:eastAsia="Lucida Sans Unicode" w:cs="Times New Roman"/>
      <w:sz w:val="20"/>
      <w:szCs w:val="20"/>
      <w:lang w:eastAsia="ar-SA"/>
    </w:rPr>
  </w:style>
  <w:style w:type="paragraph" w:styleId="Spistreci8">
    <w:name w:val="toc 8"/>
    <w:basedOn w:val="Normalny"/>
    <w:next w:val="Normalny"/>
    <w:autoRedefine/>
    <w:uiPriority w:val="39"/>
    <w:unhideWhenUsed/>
    <w:rsid w:val="00B33907"/>
    <w:pPr>
      <w:widowControl w:val="0"/>
      <w:suppressAutoHyphens/>
      <w:spacing w:after="0" w:line="240" w:lineRule="auto"/>
      <w:ind w:left="1440"/>
    </w:pPr>
    <w:rPr>
      <w:rFonts w:eastAsia="Lucida Sans Unicode" w:cs="Times New Roman"/>
      <w:sz w:val="20"/>
      <w:szCs w:val="20"/>
      <w:lang w:eastAsia="ar-SA"/>
    </w:rPr>
  </w:style>
  <w:style w:type="paragraph" w:styleId="Spistreci9">
    <w:name w:val="toc 9"/>
    <w:basedOn w:val="Normalny"/>
    <w:next w:val="Normalny"/>
    <w:autoRedefine/>
    <w:uiPriority w:val="39"/>
    <w:unhideWhenUsed/>
    <w:rsid w:val="00B33907"/>
    <w:pPr>
      <w:widowControl w:val="0"/>
      <w:suppressAutoHyphens/>
      <w:spacing w:after="0" w:line="240" w:lineRule="auto"/>
      <w:ind w:left="1680"/>
    </w:pPr>
    <w:rPr>
      <w:rFonts w:eastAsia="Lucida Sans Unicode" w:cs="Times New Roman"/>
      <w:sz w:val="20"/>
      <w:szCs w:val="20"/>
      <w:lang w:eastAsia="ar-SA"/>
    </w:rPr>
  </w:style>
  <w:style w:type="character" w:customStyle="1" w:styleId="BezodstpwZnak">
    <w:name w:val="Bez odstępów Znak"/>
    <w:basedOn w:val="Domylnaczcionkaakapitu"/>
    <w:link w:val="Bezodstpw"/>
    <w:uiPriority w:val="1"/>
    <w:rsid w:val="00B33907"/>
  </w:style>
  <w:style w:type="character" w:customStyle="1" w:styleId="st">
    <w:name w:val="st"/>
    <w:basedOn w:val="Domylnaczcionkaakapitu"/>
    <w:rsid w:val="00B33907"/>
  </w:style>
  <w:style w:type="paragraph" w:customStyle="1" w:styleId="Default">
    <w:name w:val="Default"/>
    <w:rsid w:val="00B339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33907"/>
    <w:pPr>
      <w:widowControl w:val="0"/>
      <w:suppressAutoHyphens/>
      <w:spacing w:after="0" w:line="240" w:lineRule="auto"/>
    </w:pPr>
    <w:rPr>
      <w:rFonts w:ascii="Times New Roman" w:eastAsia="Lucida Sans Unicode"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B33907"/>
    <w:rPr>
      <w:rFonts w:ascii="Times New Roman" w:eastAsia="Lucida Sans Unicode" w:hAnsi="Times New Roman" w:cs="Times New Roman"/>
      <w:sz w:val="20"/>
      <w:szCs w:val="20"/>
      <w:lang w:eastAsia="ar-SA"/>
    </w:rPr>
  </w:style>
  <w:style w:type="character" w:styleId="Odwoanieprzypisukocowego">
    <w:name w:val="endnote reference"/>
    <w:basedOn w:val="Domylnaczcionkaakapitu"/>
    <w:uiPriority w:val="99"/>
    <w:semiHidden/>
    <w:unhideWhenUsed/>
    <w:rsid w:val="00B33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48">
      <w:bodyDiv w:val="1"/>
      <w:marLeft w:val="0"/>
      <w:marRight w:val="0"/>
      <w:marTop w:val="0"/>
      <w:marBottom w:val="0"/>
      <w:divBdr>
        <w:top w:val="none" w:sz="0" w:space="0" w:color="auto"/>
        <w:left w:val="none" w:sz="0" w:space="0" w:color="auto"/>
        <w:bottom w:val="none" w:sz="0" w:space="0" w:color="auto"/>
        <w:right w:val="none" w:sz="0" w:space="0" w:color="auto"/>
      </w:divBdr>
    </w:div>
    <w:div w:id="27075220">
      <w:bodyDiv w:val="1"/>
      <w:marLeft w:val="0"/>
      <w:marRight w:val="0"/>
      <w:marTop w:val="0"/>
      <w:marBottom w:val="0"/>
      <w:divBdr>
        <w:top w:val="none" w:sz="0" w:space="0" w:color="auto"/>
        <w:left w:val="none" w:sz="0" w:space="0" w:color="auto"/>
        <w:bottom w:val="none" w:sz="0" w:space="0" w:color="auto"/>
        <w:right w:val="none" w:sz="0" w:space="0" w:color="auto"/>
      </w:divBdr>
    </w:div>
    <w:div w:id="62722314">
      <w:bodyDiv w:val="1"/>
      <w:marLeft w:val="0"/>
      <w:marRight w:val="0"/>
      <w:marTop w:val="0"/>
      <w:marBottom w:val="0"/>
      <w:divBdr>
        <w:top w:val="none" w:sz="0" w:space="0" w:color="auto"/>
        <w:left w:val="none" w:sz="0" w:space="0" w:color="auto"/>
        <w:bottom w:val="none" w:sz="0" w:space="0" w:color="auto"/>
        <w:right w:val="none" w:sz="0" w:space="0" w:color="auto"/>
      </w:divBdr>
    </w:div>
    <w:div w:id="70391153">
      <w:bodyDiv w:val="1"/>
      <w:marLeft w:val="0"/>
      <w:marRight w:val="0"/>
      <w:marTop w:val="0"/>
      <w:marBottom w:val="0"/>
      <w:divBdr>
        <w:top w:val="none" w:sz="0" w:space="0" w:color="auto"/>
        <w:left w:val="none" w:sz="0" w:space="0" w:color="auto"/>
        <w:bottom w:val="none" w:sz="0" w:space="0" w:color="auto"/>
        <w:right w:val="none" w:sz="0" w:space="0" w:color="auto"/>
      </w:divBdr>
    </w:div>
    <w:div w:id="108014240">
      <w:bodyDiv w:val="1"/>
      <w:marLeft w:val="0"/>
      <w:marRight w:val="0"/>
      <w:marTop w:val="0"/>
      <w:marBottom w:val="0"/>
      <w:divBdr>
        <w:top w:val="none" w:sz="0" w:space="0" w:color="auto"/>
        <w:left w:val="none" w:sz="0" w:space="0" w:color="auto"/>
        <w:bottom w:val="none" w:sz="0" w:space="0" w:color="auto"/>
        <w:right w:val="none" w:sz="0" w:space="0" w:color="auto"/>
      </w:divBdr>
    </w:div>
    <w:div w:id="166023713">
      <w:bodyDiv w:val="1"/>
      <w:marLeft w:val="0"/>
      <w:marRight w:val="0"/>
      <w:marTop w:val="0"/>
      <w:marBottom w:val="0"/>
      <w:divBdr>
        <w:top w:val="none" w:sz="0" w:space="0" w:color="auto"/>
        <w:left w:val="none" w:sz="0" w:space="0" w:color="auto"/>
        <w:bottom w:val="none" w:sz="0" w:space="0" w:color="auto"/>
        <w:right w:val="none" w:sz="0" w:space="0" w:color="auto"/>
      </w:divBdr>
    </w:div>
    <w:div w:id="191462107">
      <w:bodyDiv w:val="1"/>
      <w:marLeft w:val="0"/>
      <w:marRight w:val="0"/>
      <w:marTop w:val="0"/>
      <w:marBottom w:val="0"/>
      <w:divBdr>
        <w:top w:val="none" w:sz="0" w:space="0" w:color="auto"/>
        <w:left w:val="none" w:sz="0" w:space="0" w:color="auto"/>
        <w:bottom w:val="none" w:sz="0" w:space="0" w:color="auto"/>
        <w:right w:val="none" w:sz="0" w:space="0" w:color="auto"/>
      </w:divBdr>
    </w:div>
    <w:div w:id="215900667">
      <w:bodyDiv w:val="1"/>
      <w:marLeft w:val="0"/>
      <w:marRight w:val="0"/>
      <w:marTop w:val="0"/>
      <w:marBottom w:val="0"/>
      <w:divBdr>
        <w:top w:val="none" w:sz="0" w:space="0" w:color="auto"/>
        <w:left w:val="none" w:sz="0" w:space="0" w:color="auto"/>
        <w:bottom w:val="none" w:sz="0" w:space="0" w:color="auto"/>
        <w:right w:val="none" w:sz="0" w:space="0" w:color="auto"/>
      </w:divBdr>
    </w:div>
    <w:div w:id="355932333">
      <w:bodyDiv w:val="1"/>
      <w:marLeft w:val="0"/>
      <w:marRight w:val="0"/>
      <w:marTop w:val="0"/>
      <w:marBottom w:val="0"/>
      <w:divBdr>
        <w:top w:val="none" w:sz="0" w:space="0" w:color="auto"/>
        <w:left w:val="none" w:sz="0" w:space="0" w:color="auto"/>
        <w:bottom w:val="none" w:sz="0" w:space="0" w:color="auto"/>
        <w:right w:val="none" w:sz="0" w:space="0" w:color="auto"/>
      </w:divBdr>
    </w:div>
    <w:div w:id="377291125">
      <w:bodyDiv w:val="1"/>
      <w:marLeft w:val="0"/>
      <w:marRight w:val="0"/>
      <w:marTop w:val="0"/>
      <w:marBottom w:val="0"/>
      <w:divBdr>
        <w:top w:val="none" w:sz="0" w:space="0" w:color="auto"/>
        <w:left w:val="none" w:sz="0" w:space="0" w:color="auto"/>
        <w:bottom w:val="none" w:sz="0" w:space="0" w:color="auto"/>
        <w:right w:val="none" w:sz="0" w:space="0" w:color="auto"/>
      </w:divBdr>
    </w:div>
    <w:div w:id="521281330">
      <w:bodyDiv w:val="1"/>
      <w:marLeft w:val="0"/>
      <w:marRight w:val="0"/>
      <w:marTop w:val="0"/>
      <w:marBottom w:val="0"/>
      <w:divBdr>
        <w:top w:val="none" w:sz="0" w:space="0" w:color="auto"/>
        <w:left w:val="none" w:sz="0" w:space="0" w:color="auto"/>
        <w:bottom w:val="none" w:sz="0" w:space="0" w:color="auto"/>
        <w:right w:val="none" w:sz="0" w:space="0" w:color="auto"/>
      </w:divBdr>
    </w:div>
    <w:div w:id="684399416">
      <w:bodyDiv w:val="1"/>
      <w:marLeft w:val="0"/>
      <w:marRight w:val="0"/>
      <w:marTop w:val="0"/>
      <w:marBottom w:val="0"/>
      <w:divBdr>
        <w:top w:val="none" w:sz="0" w:space="0" w:color="auto"/>
        <w:left w:val="none" w:sz="0" w:space="0" w:color="auto"/>
        <w:bottom w:val="none" w:sz="0" w:space="0" w:color="auto"/>
        <w:right w:val="none" w:sz="0" w:space="0" w:color="auto"/>
      </w:divBdr>
    </w:div>
    <w:div w:id="756483226">
      <w:bodyDiv w:val="1"/>
      <w:marLeft w:val="0"/>
      <w:marRight w:val="0"/>
      <w:marTop w:val="0"/>
      <w:marBottom w:val="0"/>
      <w:divBdr>
        <w:top w:val="none" w:sz="0" w:space="0" w:color="auto"/>
        <w:left w:val="none" w:sz="0" w:space="0" w:color="auto"/>
        <w:bottom w:val="none" w:sz="0" w:space="0" w:color="auto"/>
        <w:right w:val="none" w:sz="0" w:space="0" w:color="auto"/>
      </w:divBdr>
    </w:div>
    <w:div w:id="774713746">
      <w:bodyDiv w:val="1"/>
      <w:marLeft w:val="0"/>
      <w:marRight w:val="0"/>
      <w:marTop w:val="0"/>
      <w:marBottom w:val="0"/>
      <w:divBdr>
        <w:top w:val="none" w:sz="0" w:space="0" w:color="auto"/>
        <w:left w:val="none" w:sz="0" w:space="0" w:color="auto"/>
        <w:bottom w:val="none" w:sz="0" w:space="0" w:color="auto"/>
        <w:right w:val="none" w:sz="0" w:space="0" w:color="auto"/>
      </w:divBdr>
    </w:div>
    <w:div w:id="799960596">
      <w:bodyDiv w:val="1"/>
      <w:marLeft w:val="0"/>
      <w:marRight w:val="0"/>
      <w:marTop w:val="0"/>
      <w:marBottom w:val="0"/>
      <w:divBdr>
        <w:top w:val="none" w:sz="0" w:space="0" w:color="auto"/>
        <w:left w:val="none" w:sz="0" w:space="0" w:color="auto"/>
        <w:bottom w:val="none" w:sz="0" w:space="0" w:color="auto"/>
        <w:right w:val="none" w:sz="0" w:space="0" w:color="auto"/>
      </w:divBdr>
      <w:divsChild>
        <w:div w:id="844905857">
          <w:marLeft w:val="0"/>
          <w:marRight w:val="0"/>
          <w:marTop w:val="0"/>
          <w:marBottom w:val="0"/>
          <w:divBdr>
            <w:top w:val="none" w:sz="0" w:space="0" w:color="auto"/>
            <w:left w:val="none" w:sz="0" w:space="0" w:color="auto"/>
            <w:bottom w:val="none" w:sz="0" w:space="0" w:color="auto"/>
            <w:right w:val="none" w:sz="0" w:space="0" w:color="auto"/>
          </w:divBdr>
          <w:divsChild>
            <w:div w:id="1515801533">
              <w:marLeft w:val="0"/>
              <w:marRight w:val="0"/>
              <w:marTop w:val="0"/>
              <w:marBottom w:val="0"/>
              <w:divBdr>
                <w:top w:val="none" w:sz="0" w:space="0" w:color="auto"/>
                <w:left w:val="none" w:sz="0" w:space="0" w:color="auto"/>
                <w:bottom w:val="none" w:sz="0" w:space="0" w:color="auto"/>
                <w:right w:val="none" w:sz="0" w:space="0" w:color="auto"/>
              </w:divBdr>
              <w:divsChild>
                <w:div w:id="1928464480">
                  <w:marLeft w:val="0"/>
                  <w:marRight w:val="0"/>
                  <w:marTop w:val="0"/>
                  <w:marBottom w:val="300"/>
                  <w:divBdr>
                    <w:top w:val="none" w:sz="0" w:space="0" w:color="auto"/>
                    <w:left w:val="none" w:sz="0" w:space="0" w:color="auto"/>
                    <w:bottom w:val="none" w:sz="0" w:space="0" w:color="auto"/>
                    <w:right w:val="none" w:sz="0" w:space="0" w:color="auto"/>
                  </w:divBdr>
                  <w:divsChild>
                    <w:div w:id="4845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6988">
          <w:marLeft w:val="0"/>
          <w:marRight w:val="0"/>
          <w:marTop w:val="0"/>
          <w:marBottom w:val="0"/>
          <w:divBdr>
            <w:top w:val="none" w:sz="0" w:space="0" w:color="auto"/>
            <w:left w:val="none" w:sz="0" w:space="0" w:color="auto"/>
            <w:bottom w:val="none" w:sz="0" w:space="0" w:color="auto"/>
            <w:right w:val="none" w:sz="0" w:space="0" w:color="auto"/>
          </w:divBdr>
          <w:divsChild>
            <w:div w:id="144779208">
              <w:marLeft w:val="0"/>
              <w:marRight w:val="0"/>
              <w:marTop w:val="0"/>
              <w:marBottom w:val="0"/>
              <w:divBdr>
                <w:top w:val="none" w:sz="0" w:space="0" w:color="auto"/>
                <w:left w:val="none" w:sz="0" w:space="0" w:color="auto"/>
                <w:bottom w:val="none" w:sz="0" w:space="0" w:color="auto"/>
                <w:right w:val="none" w:sz="0" w:space="0" w:color="auto"/>
              </w:divBdr>
              <w:divsChild>
                <w:div w:id="1770006377">
                  <w:marLeft w:val="0"/>
                  <w:marRight w:val="0"/>
                  <w:marTop w:val="0"/>
                  <w:marBottom w:val="300"/>
                  <w:divBdr>
                    <w:top w:val="none" w:sz="0" w:space="0" w:color="auto"/>
                    <w:left w:val="none" w:sz="0" w:space="0" w:color="auto"/>
                    <w:bottom w:val="none" w:sz="0" w:space="0" w:color="auto"/>
                    <w:right w:val="none" w:sz="0" w:space="0" w:color="auto"/>
                  </w:divBdr>
                  <w:divsChild>
                    <w:div w:id="3907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717">
          <w:marLeft w:val="0"/>
          <w:marRight w:val="0"/>
          <w:marTop w:val="0"/>
          <w:marBottom w:val="0"/>
          <w:divBdr>
            <w:top w:val="none" w:sz="0" w:space="0" w:color="auto"/>
            <w:left w:val="none" w:sz="0" w:space="0" w:color="auto"/>
            <w:bottom w:val="none" w:sz="0" w:space="0" w:color="auto"/>
            <w:right w:val="none" w:sz="0" w:space="0" w:color="auto"/>
          </w:divBdr>
          <w:divsChild>
            <w:div w:id="1393503695">
              <w:marLeft w:val="0"/>
              <w:marRight w:val="0"/>
              <w:marTop w:val="0"/>
              <w:marBottom w:val="0"/>
              <w:divBdr>
                <w:top w:val="none" w:sz="0" w:space="0" w:color="auto"/>
                <w:left w:val="none" w:sz="0" w:space="0" w:color="auto"/>
                <w:bottom w:val="none" w:sz="0" w:space="0" w:color="auto"/>
                <w:right w:val="none" w:sz="0" w:space="0" w:color="auto"/>
              </w:divBdr>
              <w:divsChild>
                <w:div w:id="170225477">
                  <w:marLeft w:val="0"/>
                  <w:marRight w:val="0"/>
                  <w:marTop w:val="0"/>
                  <w:marBottom w:val="300"/>
                  <w:divBdr>
                    <w:top w:val="none" w:sz="0" w:space="0" w:color="auto"/>
                    <w:left w:val="none" w:sz="0" w:space="0" w:color="auto"/>
                    <w:bottom w:val="none" w:sz="0" w:space="0" w:color="auto"/>
                    <w:right w:val="none" w:sz="0" w:space="0" w:color="auto"/>
                  </w:divBdr>
                  <w:divsChild>
                    <w:div w:id="2008363108">
                      <w:marLeft w:val="0"/>
                      <w:marRight w:val="0"/>
                      <w:marTop w:val="0"/>
                      <w:marBottom w:val="0"/>
                      <w:divBdr>
                        <w:top w:val="none" w:sz="0" w:space="0" w:color="auto"/>
                        <w:left w:val="none" w:sz="0" w:space="0" w:color="auto"/>
                        <w:bottom w:val="none" w:sz="0" w:space="0" w:color="auto"/>
                        <w:right w:val="none" w:sz="0" w:space="0" w:color="auto"/>
                      </w:divBdr>
                      <w:divsChild>
                        <w:div w:id="1019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14088">
      <w:bodyDiv w:val="1"/>
      <w:marLeft w:val="0"/>
      <w:marRight w:val="0"/>
      <w:marTop w:val="0"/>
      <w:marBottom w:val="0"/>
      <w:divBdr>
        <w:top w:val="none" w:sz="0" w:space="0" w:color="auto"/>
        <w:left w:val="none" w:sz="0" w:space="0" w:color="auto"/>
        <w:bottom w:val="none" w:sz="0" w:space="0" w:color="auto"/>
        <w:right w:val="none" w:sz="0" w:space="0" w:color="auto"/>
      </w:divBdr>
    </w:div>
    <w:div w:id="1280454254">
      <w:bodyDiv w:val="1"/>
      <w:marLeft w:val="0"/>
      <w:marRight w:val="0"/>
      <w:marTop w:val="0"/>
      <w:marBottom w:val="0"/>
      <w:divBdr>
        <w:top w:val="none" w:sz="0" w:space="0" w:color="auto"/>
        <w:left w:val="none" w:sz="0" w:space="0" w:color="auto"/>
        <w:bottom w:val="none" w:sz="0" w:space="0" w:color="auto"/>
        <w:right w:val="none" w:sz="0" w:space="0" w:color="auto"/>
      </w:divBdr>
    </w:div>
    <w:div w:id="1287085038">
      <w:bodyDiv w:val="1"/>
      <w:marLeft w:val="0"/>
      <w:marRight w:val="0"/>
      <w:marTop w:val="0"/>
      <w:marBottom w:val="0"/>
      <w:divBdr>
        <w:top w:val="none" w:sz="0" w:space="0" w:color="auto"/>
        <w:left w:val="none" w:sz="0" w:space="0" w:color="auto"/>
        <w:bottom w:val="none" w:sz="0" w:space="0" w:color="auto"/>
        <w:right w:val="none" w:sz="0" w:space="0" w:color="auto"/>
      </w:divBdr>
    </w:div>
    <w:div w:id="1497839981">
      <w:bodyDiv w:val="1"/>
      <w:marLeft w:val="0"/>
      <w:marRight w:val="0"/>
      <w:marTop w:val="0"/>
      <w:marBottom w:val="0"/>
      <w:divBdr>
        <w:top w:val="none" w:sz="0" w:space="0" w:color="auto"/>
        <w:left w:val="none" w:sz="0" w:space="0" w:color="auto"/>
        <w:bottom w:val="none" w:sz="0" w:space="0" w:color="auto"/>
        <w:right w:val="none" w:sz="0" w:space="0" w:color="auto"/>
      </w:divBdr>
    </w:div>
    <w:div w:id="1507207915">
      <w:bodyDiv w:val="1"/>
      <w:marLeft w:val="0"/>
      <w:marRight w:val="0"/>
      <w:marTop w:val="0"/>
      <w:marBottom w:val="0"/>
      <w:divBdr>
        <w:top w:val="none" w:sz="0" w:space="0" w:color="auto"/>
        <w:left w:val="none" w:sz="0" w:space="0" w:color="auto"/>
        <w:bottom w:val="none" w:sz="0" w:space="0" w:color="auto"/>
        <w:right w:val="none" w:sz="0" w:space="0" w:color="auto"/>
      </w:divBdr>
    </w:div>
    <w:div w:id="1543202130">
      <w:bodyDiv w:val="1"/>
      <w:marLeft w:val="0"/>
      <w:marRight w:val="0"/>
      <w:marTop w:val="0"/>
      <w:marBottom w:val="0"/>
      <w:divBdr>
        <w:top w:val="none" w:sz="0" w:space="0" w:color="auto"/>
        <w:left w:val="none" w:sz="0" w:space="0" w:color="auto"/>
        <w:bottom w:val="none" w:sz="0" w:space="0" w:color="auto"/>
        <w:right w:val="none" w:sz="0" w:space="0" w:color="auto"/>
      </w:divBdr>
    </w:div>
    <w:div w:id="1563062370">
      <w:bodyDiv w:val="1"/>
      <w:marLeft w:val="0"/>
      <w:marRight w:val="0"/>
      <w:marTop w:val="0"/>
      <w:marBottom w:val="0"/>
      <w:divBdr>
        <w:top w:val="none" w:sz="0" w:space="0" w:color="auto"/>
        <w:left w:val="none" w:sz="0" w:space="0" w:color="auto"/>
        <w:bottom w:val="none" w:sz="0" w:space="0" w:color="auto"/>
        <w:right w:val="none" w:sz="0" w:space="0" w:color="auto"/>
      </w:divBdr>
    </w:div>
    <w:div w:id="1567181187">
      <w:bodyDiv w:val="1"/>
      <w:marLeft w:val="0"/>
      <w:marRight w:val="0"/>
      <w:marTop w:val="0"/>
      <w:marBottom w:val="0"/>
      <w:divBdr>
        <w:top w:val="none" w:sz="0" w:space="0" w:color="auto"/>
        <w:left w:val="none" w:sz="0" w:space="0" w:color="auto"/>
        <w:bottom w:val="none" w:sz="0" w:space="0" w:color="auto"/>
        <w:right w:val="none" w:sz="0" w:space="0" w:color="auto"/>
      </w:divBdr>
    </w:div>
    <w:div w:id="1617833419">
      <w:bodyDiv w:val="1"/>
      <w:marLeft w:val="0"/>
      <w:marRight w:val="0"/>
      <w:marTop w:val="0"/>
      <w:marBottom w:val="0"/>
      <w:divBdr>
        <w:top w:val="none" w:sz="0" w:space="0" w:color="auto"/>
        <w:left w:val="none" w:sz="0" w:space="0" w:color="auto"/>
        <w:bottom w:val="none" w:sz="0" w:space="0" w:color="auto"/>
        <w:right w:val="none" w:sz="0" w:space="0" w:color="auto"/>
      </w:divBdr>
    </w:div>
    <w:div w:id="1763144999">
      <w:bodyDiv w:val="1"/>
      <w:marLeft w:val="0"/>
      <w:marRight w:val="0"/>
      <w:marTop w:val="0"/>
      <w:marBottom w:val="0"/>
      <w:divBdr>
        <w:top w:val="none" w:sz="0" w:space="0" w:color="auto"/>
        <w:left w:val="none" w:sz="0" w:space="0" w:color="auto"/>
        <w:bottom w:val="none" w:sz="0" w:space="0" w:color="auto"/>
        <w:right w:val="none" w:sz="0" w:space="0" w:color="auto"/>
      </w:divBdr>
    </w:div>
    <w:div w:id="1838227990">
      <w:bodyDiv w:val="1"/>
      <w:marLeft w:val="0"/>
      <w:marRight w:val="0"/>
      <w:marTop w:val="0"/>
      <w:marBottom w:val="0"/>
      <w:divBdr>
        <w:top w:val="none" w:sz="0" w:space="0" w:color="auto"/>
        <w:left w:val="none" w:sz="0" w:space="0" w:color="auto"/>
        <w:bottom w:val="none" w:sz="0" w:space="0" w:color="auto"/>
        <w:right w:val="none" w:sz="0" w:space="0" w:color="auto"/>
      </w:divBdr>
    </w:div>
    <w:div w:id="2064017143">
      <w:bodyDiv w:val="1"/>
      <w:marLeft w:val="0"/>
      <w:marRight w:val="0"/>
      <w:marTop w:val="0"/>
      <w:marBottom w:val="0"/>
      <w:divBdr>
        <w:top w:val="none" w:sz="0" w:space="0" w:color="auto"/>
        <w:left w:val="none" w:sz="0" w:space="0" w:color="auto"/>
        <w:bottom w:val="none" w:sz="0" w:space="0" w:color="auto"/>
        <w:right w:val="none" w:sz="0" w:space="0" w:color="auto"/>
      </w:divBdr>
      <w:divsChild>
        <w:div w:id="191386506">
          <w:marLeft w:val="0"/>
          <w:marRight w:val="0"/>
          <w:marTop w:val="0"/>
          <w:marBottom w:val="0"/>
          <w:divBdr>
            <w:top w:val="none" w:sz="0" w:space="0" w:color="auto"/>
            <w:left w:val="none" w:sz="0" w:space="0" w:color="auto"/>
            <w:bottom w:val="none" w:sz="0" w:space="0" w:color="auto"/>
            <w:right w:val="none" w:sz="0" w:space="0" w:color="auto"/>
          </w:divBdr>
          <w:divsChild>
            <w:div w:id="987130118">
              <w:marLeft w:val="0"/>
              <w:marRight w:val="0"/>
              <w:marTop w:val="0"/>
              <w:marBottom w:val="0"/>
              <w:divBdr>
                <w:top w:val="none" w:sz="0" w:space="0" w:color="auto"/>
                <w:left w:val="none" w:sz="0" w:space="0" w:color="auto"/>
                <w:bottom w:val="none" w:sz="0" w:space="0" w:color="auto"/>
                <w:right w:val="none" w:sz="0" w:space="0" w:color="auto"/>
              </w:divBdr>
            </w:div>
            <w:div w:id="1054350608">
              <w:marLeft w:val="0"/>
              <w:marRight w:val="0"/>
              <w:marTop w:val="0"/>
              <w:marBottom w:val="0"/>
              <w:divBdr>
                <w:top w:val="none" w:sz="0" w:space="0" w:color="auto"/>
                <w:left w:val="none" w:sz="0" w:space="0" w:color="auto"/>
                <w:bottom w:val="none" w:sz="0" w:space="0" w:color="auto"/>
                <w:right w:val="none" w:sz="0" w:space="0" w:color="auto"/>
              </w:divBdr>
            </w:div>
            <w:div w:id="19346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905">
      <w:bodyDiv w:val="1"/>
      <w:marLeft w:val="0"/>
      <w:marRight w:val="0"/>
      <w:marTop w:val="0"/>
      <w:marBottom w:val="0"/>
      <w:divBdr>
        <w:top w:val="none" w:sz="0" w:space="0" w:color="auto"/>
        <w:left w:val="none" w:sz="0" w:space="0" w:color="auto"/>
        <w:bottom w:val="none" w:sz="0" w:space="0" w:color="auto"/>
        <w:right w:val="none" w:sz="0" w:space="0" w:color="auto"/>
      </w:divBdr>
    </w:div>
    <w:div w:id="20726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14E1-4D4A-4F3E-9F1C-F484B4B1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19</Pages>
  <Words>3122</Words>
  <Characters>18737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Frączek</dc:creator>
  <cp:lastModifiedBy>Justyna Wisełka</cp:lastModifiedBy>
  <cp:revision>55</cp:revision>
  <cp:lastPrinted>2022-05-17T07:44:00Z</cp:lastPrinted>
  <dcterms:created xsi:type="dcterms:W3CDTF">2022-05-11T17:28:00Z</dcterms:created>
  <dcterms:modified xsi:type="dcterms:W3CDTF">2022-05-17T08:05:00Z</dcterms:modified>
</cp:coreProperties>
</file>